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28D8" w:rsidRPr="00DD1922" w:rsidRDefault="003918EA">
      <w:pPr>
        <w:ind w:right="-1"/>
        <w:rPr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80EC5A" wp14:editId="41F82963">
                <wp:simplePos x="0" y="0"/>
                <wp:positionH relativeFrom="column">
                  <wp:posOffset>400050</wp:posOffset>
                </wp:positionH>
                <wp:positionV relativeFrom="paragraph">
                  <wp:posOffset>10002520</wp:posOffset>
                </wp:positionV>
                <wp:extent cx="6972300" cy="457200"/>
                <wp:effectExtent l="0" t="254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8EA" w:rsidRPr="00C05376" w:rsidRDefault="003918EA" w:rsidP="00F315EC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3918EA" w:rsidRDefault="003918EA" w:rsidP="00F315E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Д.Л.Харлова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1.5pt;margin-top:787.6pt;width:549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Jg2gIAAMo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" filled="f" stroked="f">
                <v:textbox>
                  <w:txbxContent>
                    <w:p w:rsidR="003918EA" w:rsidRPr="00C05376" w:rsidRDefault="003918EA" w:rsidP="00F315EC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3918EA" w:rsidRDefault="003918EA" w:rsidP="00F315E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Д.Л.Харлова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0C123B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589183156" r:id="rId9"/>
        </w:pict>
      </w:r>
      <w:r w:rsidR="00DD1922">
        <w:rPr>
          <w:b/>
        </w:rPr>
        <w:t xml:space="preserve">                     </w:t>
      </w:r>
      <w:r w:rsidR="00DD1922" w:rsidRPr="00DD1922">
        <w:rPr>
          <w:b/>
          <w:sz w:val="32"/>
          <w:szCs w:val="32"/>
        </w:rPr>
        <w:t xml:space="preserve"> </w:t>
      </w:r>
      <w:r w:rsidR="00265186" w:rsidRPr="00DD1922">
        <w:rPr>
          <w:b/>
          <w:sz w:val="32"/>
          <w:szCs w:val="32"/>
        </w:rPr>
        <w:t xml:space="preserve">       </w:t>
      </w:r>
      <w:r w:rsidR="003E1CF3" w:rsidRPr="00DD1922">
        <w:rPr>
          <w:b/>
          <w:sz w:val="32"/>
          <w:szCs w:val="32"/>
        </w:rPr>
        <w:t xml:space="preserve">                             </w:t>
      </w:r>
      <w:r w:rsidR="00E313DF" w:rsidRPr="00DD1922">
        <w:rPr>
          <w:b/>
          <w:sz w:val="32"/>
          <w:szCs w:val="32"/>
        </w:rPr>
        <w:t xml:space="preserve">                  </w:t>
      </w:r>
      <w:r w:rsidR="00E71144" w:rsidRPr="00DD1922">
        <w:rPr>
          <w:b/>
          <w:sz w:val="32"/>
          <w:szCs w:val="32"/>
        </w:rPr>
        <w:t xml:space="preserve">                                            </w:t>
      </w:r>
      <w:r w:rsidR="00A2273B" w:rsidRPr="00DD1922">
        <w:rPr>
          <w:b/>
          <w:sz w:val="32"/>
          <w:szCs w:val="32"/>
        </w:rPr>
        <w:t xml:space="preserve">           </w:t>
      </w:r>
      <w:r w:rsidR="00DA28D8" w:rsidRPr="00DD1922">
        <w:rPr>
          <w:b/>
          <w:sz w:val="32"/>
          <w:szCs w:val="32"/>
        </w:rPr>
        <w:t xml:space="preserve">            </w:t>
      </w:r>
    </w:p>
    <w:p w:rsidR="00875B0A" w:rsidRPr="009B04A3" w:rsidRDefault="00DA28D8">
      <w:pPr>
        <w:ind w:right="-1"/>
        <w:rPr>
          <w:b/>
        </w:rPr>
      </w:pPr>
      <w:r>
        <w:rPr>
          <w:b/>
        </w:rPr>
        <w:t xml:space="preserve">                                          </w:t>
      </w:r>
      <w:r w:rsidR="00044861">
        <w:rPr>
          <w:b/>
        </w:rPr>
        <w:t xml:space="preserve"> </w:t>
      </w:r>
      <w:r w:rsidR="00A2273B">
        <w:rPr>
          <w:b/>
        </w:rPr>
        <w:t xml:space="preserve">                   </w:t>
      </w:r>
      <w:r w:rsidR="009B04A3" w:rsidRPr="009B04A3">
        <w:rPr>
          <w:b/>
        </w:rPr>
        <w:t xml:space="preserve">                                           </w:t>
      </w:r>
      <w:r w:rsidR="00FA1140" w:rsidRPr="009B04A3">
        <w:rPr>
          <w:b/>
        </w:rPr>
        <w:t xml:space="preserve">                                             </w:t>
      </w:r>
      <w:r w:rsidR="0041189D" w:rsidRPr="009B04A3">
        <w:rPr>
          <w:b/>
        </w:rPr>
        <w:t xml:space="preserve">                                     </w:t>
      </w:r>
      <w:r w:rsidR="00DC654D" w:rsidRPr="009B04A3">
        <w:rPr>
          <w:b/>
        </w:rPr>
        <w:t xml:space="preserve">                                        </w:t>
      </w:r>
      <w:r w:rsidR="00875B0A" w:rsidRPr="009B04A3">
        <w:rPr>
          <w:b/>
        </w:rPr>
        <w:t xml:space="preserve">      </w:t>
      </w:r>
    </w:p>
    <w:p w:rsidR="00875B0A" w:rsidRPr="00B132B2" w:rsidRDefault="00875B0A">
      <w:pPr>
        <w:ind w:right="-1"/>
        <w:rPr>
          <w:b/>
        </w:rPr>
      </w:pPr>
      <w:r w:rsidRPr="00B132B2">
        <w:rPr>
          <w:b/>
        </w:rPr>
        <w:t xml:space="preserve">         </w:t>
      </w:r>
      <w:r w:rsidR="00B132B2" w:rsidRPr="00B132B2">
        <w:rPr>
          <w:b/>
        </w:rPr>
        <w:t xml:space="preserve">                             </w:t>
      </w:r>
      <w:r w:rsidRPr="00B132B2">
        <w:rPr>
          <w:b/>
        </w:rPr>
        <w:br/>
      </w:r>
    </w:p>
    <w:p w:rsidR="00875B0A" w:rsidRDefault="00875B0A">
      <w:pPr>
        <w:pStyle w:val="8"/>
        <w:tabs>
          <w:tab w:val="left" w:pos="0"/>
        </w:tabs>
      </w:pPr>
    </w:p>
    <w:p w:rsidR="00875B0A" w:rsidRDefault="00875B0A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875B0A" w:rsidRDefault="00875B0A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875B0A" w:rsidRDefault="00875B0A">
      <w:pPr>
        <w:jc w:val="center"/>
        <w:rPr>
          <w:sz w:val="32"/>
        </w:rPr>
      </w:pPr>
    </w:p>
    <w:p w:rsidR="00875B0A" w:rsidRDefault="00875B0A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875B0A" w:rsidRDefault="00875B0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875B0A" w:rsidRDefault="00875B0A">
      <w:pPr>
        <w:jc w:val="center"/>
      </w:pPr>
    </w:p>
    <w:p w:rsidR="00875B0A" w:rsidRDefault="00B119AA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572E1F" wp14:editId="1E91271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95704D" wp14:editId="1D0216B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2EFF30" wp14:editId="4A00CCE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C25693" wp14:editId="097FFAE8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93DEC" wp14:editId="7C593D9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875B0A">
        <w:rPr>
          <w:rFonts w:ascii="Times New Roman CYR" w:hAnsi="Times New Roman CYR"/>
          <w:sz w:val="28"/>
          <w:u w:val="single"/>
        </w:rPr>
        <w:t xml:space="preserve">   </w:t>
      </w:r>
      <w:r w:rsidR="00691CD7">
        <w:rPr>
          <w:rFonts w:ascii="Times New Roman CYR" w:hAnsi="Times New Roman CYR"/>
          <w:sz w:val="28"/>
          <w:u w:val="single"/>
        </w:rPr>
        <w:t>3</w:t>
      </w:r>
      <w:r w:rsidR="00EC7E43">
        <w:rPr>
          <w:rFonts w:ascii="Times New Roman CYR" w:hAnsi="Times New Roman CYR"/>
          <w:sz w:val="28"/>
          <w:u w:val="single"/>
        </w:rPr>
        <w:t>1</w:t>
      </w:r>
      <w:r w:rsidR="0025593E">
        <w:rPr>
          <w:rFonts w:ascii="Times New Roman CYR" w:hAnsi="Times New Roman CYR"/>
          <w:sz w:val="28"/>
          <w:u w:val="single"/>
        </w:rPr>
        <w:t xml:space="preserve">  </w:t>
      </w:r>
      <w:r w:rsidR="002D67BD">
        <w:rPr>
          <w:rFonts w:ascii="Times New Roman CYR" w:hAnsi="Times New Roman CYR"/>
          <w:sz w:val="28"/>
          <w:u w:val="single"/>
        </w:rPr>
        <w:t>мая</w:t>
      </w:r>
      <w:r w:rsidR="0025593E">
        <w:rPr>
          <w:rFonts w:ascii="Times New Roman CYR" w:hAnsi="Times New Roman CYR"/>
          <w:sz w:val="28"/>
          <w:u w:val="single"/>
        </w:rPr>
        <w:t xml:space="preserve">  2</w:t>
      </w:r>
      <w:r w:rsidR="00E71144">
        <w:rPr>
          <w:rFonts w:ascii="Times New Roman CYR" w:hAnsi="Times New Roman CYR"/>
          <w:sz w:val="28"/>
          <w:u w:val="single"/>
        </w:rPr>
        <w:t>01</w:t>
      </w:r>
      <w:r w:rsidR="00A66EF0">
        <w:rPr>
          <w:rFonts w:ascii="Times New Roman CYR" w:hAnsi="Times New Roman CYR"/>
          <w:sz w:val="28"/>
          <w:u w:val="single"/>
        </w:rPr>
        <w:t>8</w:t>
      </w:r>
      <w:r w:rsidR="00E71144">
        <w:rPr>
          <w:rFonts w:ascii="Times New Roman CYR" w:hAnsi="Times New Roman CYR"/>
          <w:sz w:val="28"/>
          <w:u w:val="single"/>
        </w:rPr>
        <w:t xml:space="preserve">  года   </w:t>
      </w:r>
      <w:r w:rsidR="00875B0A">
        <w:rPr>
          <w:rFonts w:ascii="Times New Roman CYR" w:hAnsi="Times New Roman CYR"/>
          <w:sz w:val="28"/>
        </w:rPr>
        <w:t xml:space="preserve">                        </w:t>
      </w:r>
      <w:r w:rsidR="00205B91">
        <w:rPr>
          <w:rFonts w:ascii="Times New Roman CYR" w:hAnsi="Times New Roman CYR"/>
          <w:sz w:val="28"/>
        </w:rPr>
        <w:t xml:space="preserve">   </w:t>
      </w:r>
      <w:r w:rsidR="00875B0A">
        <w:rPr>
          <w:rFonts w:ascii="Times New Roman CYR" w:hAnsi="Times New Roman CYR"/>
          <w:sz w:val="28"/>
        </w:rPr>
        <w:t xml:space="preserve">              </w:t>
      </w:r>
      <w:r w:rsidR="00D62BE1">
        <w:rPr>
          <w:rFonts w:ascii="Times New Roman CYR" w:hAnsi="Times New Roman CYR"/>
          <w:sz w:val="28"/>
        </w:rPr>
        <w:t xml:space="preserve">           </w:t>
      </w:r>
      <w:r w:rsidR="00875B0A">
        <w:rPr>
          <w:rFonts w:ascii="Times New Roman CYR" w:hAnsi="Times New Roman CYR"/>
          <w:sz w:val="28"/>
        </w:rPr>
        <w:t xml:space="preserve"> </w:t>
      </w:r>
      <w:r w:rsidR="009B04A3">
        <w:rPr>
          <w:rFonts w:ascii="Times New Roman CYR" w:hAnsi="Times New Roman CYR"/>
          <w:sz w:val="28"/>
        </w:rPr>
        <w:t xml:space="preserve">    </w:t>
      </w:r>
      <w:r w:rsidR="00DA28D8">
        <w:rPr>
          <w:rFonts w:ascii="Times New Roman CYR" w:hAnsi="Times New Roman CYR"/>
          <w:sz w:val="28"/>
        </w:rPr>
        <w:t xml:space="preserve">     </w:t>
      </w:r>
      <w:r w:rsidR="00A2273B">
        <w:rPr>
          <w:rFonts w:ascii="Times New Roman CYR" w:hAnsi="Times New Roman CYR"/>
          <w:sz w:val="28"/>
        </w:rPr>
        <w:t xml:space="preserve"> </w:t>
      </w:r>
      <w:r w:rsidR="00875B0A">
        <w:rPr>
          <w:rFonts w:ascii="Times New Roman CYR" w:hAnsi="Times New Roman CYR"/>
          <w:sz w:val="28"/>
          <w:u w:val="single"/>
        </w:rPr>
        <w:t xml:space="preserve"> </w:t>
      </w:r>
      <w:r w:rsidR="00EF0250">
        <w:rPr>
          <w:rFonts w:ascii="Times New Roman CYR" w:hAnsi="Times New Roman CYR"/>
          <w:sz w:val="28"/>
          <w:u w:val="single"/>
        </w:rPr>
        <w:t xml:space="preserve"> </w:t>
      </w:r>
      <w:r w:rsidR="00823706">
        <w:rPr>
          <w:rFonts w:ascii="Times New Roman CYR" w:hAnsi="Times New Roman CYR"/>
          <w:sz w:val="28"/>
          <w:u w:val="single"/>
        </w:rPr>
        <w:t xml:space="preserve"> </w:t>
      </w:r>
      <w:r w:rsidR="00EF0250">
        <w:rPr>
          <w:rFonts w:ascii="Times New Roman CYR" w:hAnsi="Times New Roman CYR"/>
          <w:sz w:val="28"/>
          <w:u w:val="single"/>
        </w:rPr>
        <w:t>№</w:t>
      </w:r>
      <w:r w:rsidR="00ED7210">
        <w:rPr>
          <w:rFonts w:ascii="Times New Roman CYR" w:hAnsi="Times New Roman CYR"/>
          <w:sz w:val="28"/>
          <w:u w:val="single"/>
        </w:rPr>
        <w:t xml:space="preserve"> </w:t>
      </w:r>
      <w:r w:rsidR="00A66EF0">
        <w:rPr>
          <w:rFonts w:ascii="Times New Roman CYR" w:hAnsi="Times New Roman CYR"/>
          <w:sz w:val="28"/>
          <w:u w:val="single"/>
        </w:rPr>
        <w:t>83</w:t>
      </w:r>
      <w:r w:rsidR="00DD1922">
        <w:rPr>
          <w:rFonts w:ascii="Times New Roman CYR" w:hAnsi="Times New Roman CYR"/>
          <w:sz w:val="28"/>
          <w:u w:val="single"/>
        </w:rPr>
        <w:t>/</w:t>
      </w:r>
      <w:r w:rsidR="00EC7E43">
        <w:rPr>
          <w:rFonts w:ascii="Times New Roman CYR" w:hAnsi="Times New Roman CYR"/>
          <w:sz w:val="28"/>
          <w:u w:val="single"/>
        </w:rPr>
        <w:t>995</w:t>
      </w:r>
      <w:r w:rsidR="00823706">
        <w:rPr>
          <w:rFonts w:ascii="Times New Roman CYR" w:hAnsi="Times New Roman CYR"/>
          <w:sz w:val="28"/>
          <w:u w:val="single"/>
        </w:rPr>
        <w:t xml:space="preserve">  </w:t>
      </w:r>
      <w:r w:rsidR="00E313DF">
        <w:rPr>
          <w:rFonts w:ascii="Times New Roman CYR" w:hAnsi="Times New Roman CYR"/>
          <w:sz w:val="28"/>
          <w:u w:val="single"/>
        </w:rPr>
        <w:t xml:space="preserve"> </w:t>
      </w:r>
    </w:p>
    <w:p w:rsidR="00875B0A" w:rsidRDefault="00875B0A" w:rsidP="007D2D04">
      <w:pPr>
        <w:rPr>
          <w:bCs/>
        </w:rPr>
      </w:pPr>
      <w:r>
        <w:rPr>
          <w:rFonts w:ascii="Times New Roman CYR" w:hAnsi="Times New Roman CYR"/>
        </w:rPr>
        <w:t xml:space="preserve">               </w:t>
      </w:r>
      <w:r>
        <w:t xml:space="preserve">                   </w:t>
      </w:r>
      <w:r>
        <w:rPr>
          <w:bCs/>
        </w:rPr>
        <w:tab/>
      </w:r>
    </w:p>
    <w:p w:rsidR="00875B0A" w:rsidRDefault="00875B0A">
      <w:pPr>
        <w:tabs>
          <w:tab w:val="left" w:pos="0"/>
          <w:tab w:val="left" w:pos="1835"/>
        </w:tabs>
        <w:rPr>
          <w:sz w:val="20"/>
          <w:szCs w:val="20"/>
        </w:rPr>
      </w:pPr>
    </w:p>
    <w:p w:rsidR="004F2110" w:rsidRDefault="004F2110">
      <w:pPr>
        <w:tabs>
          <w:tab w:val="left" w:pos="0"/>
          <w:tab w:val="left" w:pos="1835"/>
        </w:tabs>
        <w:rPr>
          <w:sz w:val="20"/>
          <w:szCs w:val="20"/>
        </w:rPr>
      </w:pPr>
    </w:p>
    <w:p w:rsidR="009A2F57" w:rsidRPr="00ED04A0" w:rsidRDefault="009A2F57" w:rsidP="009A2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Соглашении между Городской Думой города Димитровграда Ульяновской области и Администрацией города Димитровграда Ульяновской области о достижении </w:t>
      </w:r>
      <w:proofErr w:type="gramStart"/>
      <w:r>
        <w:rPr>
          <w:b/>
          <w:sz w:val="28"/>
          <w:szCs w:val="28"/>
        </w:rPr>
        <w:t>значений показателей оценки эффективности деятельности Администрации города Димитровграда Ульяновской области</w:t>
      </w:r>
      <w:proofErr w:type="gramEnd"/>
    </w:p>
    <w:p w:rsidR="009A2F57" w:rsidRDefault="009A2F57" w:rsidP="009A2F57">
      <w:pPr>
        <w:jc w:val="center"/>
        <w:rPr>
          <w:sz w:val="28"/>
          <w:szCs w:val="28"/>
        </w:rPr>
      </w:pPr>
    </w:p>
    <w:p w:rsidR="009A2F57" w:rsidRDefault="009A2F57" w:rsidP="009A2F57">
      <w:pPr>
        <w:jc w:val="center"/>
        <w:rPr>
          <w:sz w:val="28"/>
          <w:szCs w:val="28"/>
        </w:rPr>
      </w:pPr>
    </w:p>
    <w:p w:rsidR="00F636DC" w:rsidRPr="00A10972" w:rsidRDefault="00F636DC" w:rsidP="009A2F57">
      <w:pPr>
        <w:jc w:val="center"/>
        <w:rPr>
          <w:sz w:val="28"/>
          <w:szCs w:val="28"/>
        </w:rPr>
      </w:pPr>
    </w:p>
    <w:p w:rsidR="009A2F57" w:rsidRPr="00A10972" w:rsidRDefault="009A2F57" w:rsidP="009A2F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10972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пунктом 9 части 1 статьи 26 Устава муниципального образования «Город Димитровград» Ульяновской области, рассмотрев обращение </w:t>
      </w:r>
      <w:r>
        <w:rPr>
          <w:sz w:val="28"/>
          <w:szCs w:val="28"/>
        </w:rPr>
        <w:t xml:space="preserve">исполняющего обязанности </w:t>
      </w:r>
      <w:r w:rsidRPr="00A10972">
        <w:rPr>
          <w:sz w:val="28"/>
          <w:szCs w:val="28"/>
        </w:rPr>
        <w:t xml:space="preserve">Главы Администрации города Димитровграда Ульяновской области </w:t>
      </w:r>
      <w:r>
        <w:rPr>
          <w:sz w:val="28"/>
          <w:szCs w:val="28"/>
        </w:rPr>
        <w:t>Ю.А.Корженковой</w:t>
      </w:r>
      <w:r w:rsidRPr="00A10972">
        <w:rPr>
          <w:sz w:val="28"/>
          <w:szCs w:val="28"/>
        </w:rPr>
        <w:t xml:space="preserve"> от </w:t>
      </w:r>
      <w:r w:rsidR="007B4189">
        <w:rPr>
          <w:sz w:val="28"/>
          <w:szCs w:val="28"/>
        </w:rPr>
        <w:t>26.04.2018</w:t>
      </w:r>
      <w:r w:rsidRPr="00A10972">
        <w:rPr>
          <w:sz w:val="28"/>
          <w:szCs w:val="28"/>
        </w:rPr>
        <w:t xml:space="preserve"> </w:t>
      </w:r>
      <w:r w:rsidR="007B4189">
        <w:rPr>
          <w:sz w:val="28"/>
          <w:szCs w:val="28"/>
        </w:rPr>
        <w:t xml:space="preserve">                 </w:t>
      </w:r>
      <w:r w:rsidRPr="00A10972">
        <w:rPr>
          <w:sz w:val="28"/>
          <w:szCs w:val="28"/>
        </w:rPr>
        <w:t>№</w:t>
      </w:r>
      <w:r w:rsidR="007B4189">
        <w:rPr>
          <w:sz w:val="28"/>
          <w:szCs w:val="28"/>
        </w:rPr>
        <w:t>01-19/1868</w:t>
      </w:r>
      <w:r>
        <w:rPr>
          <w:sz w:val="28"/>
          <w:szCs w:val="28"/>
        </w:rPr>
        <w:t>,</w:t>
      </w:r>
      <w:r w:rsidRPr="00A10972">
        <w:rPr>
          <w:sz w:val="28"/>
          <w:szCs w:val="28"/>
        </w:rPr>
        <w:t xml:space="preserve"> Городская Дума города Димитровграда Ульяновской области второго созыва </w:t>
      </w:r>
      <w:r w:rsidRPr="009A2F57">
        <w:rPr>
          <w:b/>
          <w:sz w:val="32"/>
          <w:szCs w:val="32"/>
        </w:rPr>
        <w:t>решила:</w:t>
      </w:r>
      <w:r w:rsidRPr="00A10972">
        <w:rPr>
          <w:sz w:val="28"/>
          <w:szCs w:val="28"/>
        </w:rPr>
        <w:t xml:space="preserve"> </w:t>
      </w:r>
      <w:proofErr w:type="gramEnd"/>
    </w:p>
    <w:p w:rsidR="009A2F57" w:rsidRPr="00A10972" w:rsidRDefault="009A2F57" w:rsidP="009A2F57">
      <w:pPr>
        <w:shd w:val="clear" w:color="auto" w:fill="FFFFFF"/>
        <w:tabs>
          <w:tab w:val="left" w:pos="10800"/>
        </w:tabs>
        <w:spacing w:line="360" w:lineRule="auto"/>
        <w:ind w:right="26" w:firstLine="720"/>
        <w:jc w:val="both"/>
        <w:rPr>
          <w:sz w:val="28"/>
          <w:szCs w:val="28"/>
        </w:rPr>
      </w:pPr>
      <w:r w:rsidRPr="00A10972">
        <w:rPr>
          <w:sz w:val="28"/>
          <w:szCs w:val="28"/>
        </w:rPr>
        <w:t xml:space="preserve">1. Рекомендовать Главе города Димитровграда Ульяновской области </w:t>
      </w:r>
      <w:proofErr w:type="spellStart"/>
      <w:r>
        <w:rPr>
          <w:b/>
          <w:sz w:val="28"/>
          <w:szCs w:val="28"/>
        </w:rPr>
        <w:t>Кошаеву</w:t>
      </w:r>
      <w:proofErr w:type="spellEnd"/>
      <w:r>
        <w:rPr>
          <w:b/>
          <w:sz w:val="28"/>
          <w:szCs w:val="28"/>
        </w:rPr>
        <w:t xml:space="preserve"> </w:t>
      </w:r>
      <w:r w:rsidRPr="00A10972">
        <w:rPr>
          <w:sz w:val="28"/>
          <w:szCs w:val="28"/>
        </w:rPr>
        <w:t xml:space="preserve">Алексею Михайловичу заключить с Администрацией города Димитровграда Ульяновской области Соглашение о достижении </w:t>
      </w:r>
      <w:proofErr w:type="gramStart"/>
      <w:r w:rsidRPr="00A10972">
        <w:rPr>
          <w:sz w:val="28"/>
          <w:szCs w:val="28"/>
        </w:rPr>
        <w:t>значений показателей оценки эффективности деятельности Администрации города Димитровграда Ульяновской</w:t>
      </w:r>
      <w:proofErr w:type="gramEnd"/>
      <w:r w:rsidRPr="00A10972">
        <w:rPr>
          <w:sz w:val="28"/>
          <w:szCs w:val="28"/>
        </w:rPr>
        <w:t xml:space="preserve"> области, согласно приложению к настоящему решению. </w:t>
      </w:r>
    </w:p>
    <w:p w:rsidR="009A2F57" w:rsidRPr="00A10972" w:rsidRDefault="009A2F57" w:rsidP="009A2F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0972">
        <w:rPr>
          <w:sz w:val="28"/>
          <w:szCs w:val="28"/>
        </w:rPr>
        <w:t xml:space="preserve">2. Признать утратившим силу (отменить) решение Городской </w:t>
      </w:r>
      <w:proofErr w:type="gramStart"/>
      <w:r w:rsidRPr="00A10972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A10972">
        <w:rPr>
          <w:sz w:val="28"/>
          <w:szCs w:val="28"/>
        </w:rPr>
        <w:t xml:space="preserve"> от </w:t>
      </w:r>
      <w:r>
        <w:rPr>
          <w:sz w:val="28"/>
          <w:szCs w:val="28"/>
        </w:rPr>
        <w:t>31.05.2017</w:t>
      </w:r>
      <w:r w:rsidRPr="00A10972">
        <w:rPr>
          <w:sz w:val="28"/>
          <w:szCs w:val="28"/>
        </w:rPr>
        <w:t xml:space="preserve"> №</w:t>
      </w:r>
      <w:r>
        <w:rPr>
          <w:sz w:val="28"/>
          <w:szCs w:val="28"/>
        </w:rPr>
        <w:t>64</w:t>
      </w:r>
      <w:r w:rsidRPr="00A10972">
        <w:rPr>
          <w:sz w:val="28"/>
          <w:szCs w:val="28"/>
        </w:rPr>
        <w:t>/</w:t>
      </w:r>
      <w:r>
        <w:rPr>
          <w:sz w:val="28"/>
          <w:szCs w:val="28"/>
        </w:rPr>
        <w:t>768</w:t>
      </w:r>
      <w:r w:rsidRPr="00A10972">
        <w:rPr>
          <w:sz w:val="28"/>
          <w:szCs w:val="28"/>
        </w:rPr>
        <w:t xml:space="preserve"> «О Соглашении между Городской Думой города Димитровграда </w:t>
      </w:r>
      <w:r w:rsidRPr="00A10972">
        <w:rPr>
          <w:sz w:val="28"/>
          <w:szCs w:val="28"/>
        </w:rPr>
        <w:lastRenderedPageBreak/>
        <w:t>Ульяновской области и Администрацией города Димитровграда Ульяновской области о достижении значений показателей оценки эффективности деятельности Администрации города Димитровграда Ульяновской области».</w:t>
      </w:r>
    </w:p>
    <w:p w:rsidR="009A2F57" w:rsidRPr="00A10972" w:rsidRDefault="009A2F57" w:rsidP="009A2F57">
      <w:pPr>
        <w:spacing w:line="360" w:lineRule="auto"/>
        <w:ind w:firstLine="708"/>
        <w:jc w:val="both"/>
        <w:rPr>
          <w:sz w:val="28"/>
          <w:szCs w:val="28"/>
        </w:rPr>
      </w:pPr>
      <w:r w:rsidRPr="00A10972">
        <w:rPr>
          <w:sz w:val="28"/>
          <w:szCs w:val="28"/>
        </w:rPr>
        <w:t>3.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Pr="00A10972">
        <w:rPr>
          <w:sz w:val="28"/>
          <w:szCs w:val="28"/>
          <w:lang w:val="en-US"/>
        </w:rPr>
        <w:t>www</w:t>
      </w:r>
      <w:r w:rsidRPr="00A10972">
        <w:rPr>
          <w:sz w:val="28"/>
          <w:szCs w:val="28"/>
        </w:rPr>
        <w:t>.</w:t>
      </w:r>
      <w:proofErr w:type="spellStart"/>
      <w:r w:rsidRPr="00A10972">
        <w:rPr>
          <w:sz w:val="28"/>
          <w:szCs w:val="28"/>
          <w:lang w:val="en-US"/>
        </w:rPr>
        <w:t>dumadgrad</w:t>
      </w:r>
      <w:proofErr w:type="spellEnd"/>
      <w:r w:rsidRPr="00A10972">
        <w:rPr>
          <w:sz w:val="28"/>
          <w:szCs w:val="28"/>
        </w:rPr>
        <w:t>.</w:t>
      </w:r>
      <w:proofErr w:type="spellStart"/>
      <w:r w:rsidRPr="00A10972">
        <w:rPr>
          <w:sz w:val="28"/>
          <w:szCs w:val="28"/>
          <w:lang w:val="en-US"/>
        </w:rPr>
        <w:t>ru</w:t>
      </w:r>
      <w:proofErr w:type="spellEnd"/>
      <w:r w:rsidRPr="00A10972">
        <w:rPr>
          <w:sz w:val="28"/>
          <w:szCs w:val="28"/>
        </w:rPr>
        <w:t>).</w:t>
      </w:r>
    </w:p>
    <w:p w:rsidR="009A2F57" w:rsidRPr="00A10972" w:rsidRDefault="009A2F57" w:rsidP="009A2F5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72">
        <w:rPr>
          <w:rFonts w:ascii="Times New Roman" w:hAnsi="Times New Roman"/>
          <w:sz w:val="28"/>
          <w:szCs w:val="28"/>
        </w:rPr>
        <w:t>4. Установить, что настоящее решение вступает в силу со дня, следующего за днем его официального опубликования.</w:t>
      </w:r>
    </w:p>
    <w:p w:rsidR="009A2F57" w:rsidRPr="00A10972" w:rsidRDefault="009A2F57" w:rsidP="009A2F57">
      <w:pPr>
        <w:pStyle w:val="ConsPlu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0972">
        <w:rPr>
          <w:rFonts w:ascii="Times New Roman" w:hAnsi="Times New Roman"/>
          <w:sz w:val="28"/>
          <w:szCs w:val="28"/>
        </w:rPr>
        <w:t>5. 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9A2F57" w:rsidRPr="00A10972" w:rsidRDefault="009A2F57" w:rsidP="009A2F57">
      <w:pPr>
        <w:pStyle w:val="a6"/>
        <w:spacing w:after="0" w:line="360" w:lineRule="auto"/>
        <w:ind w:firstLine="720"/>
        <w:jc w:val="both"/>
        <w:rPr>
          <w:sz w:val="28"/>
          <w:szCs w:val="28"/>
        </w:rPr>
      </w:pPr>
    </w:p>
    <w:p w:rsidR="00806CE4" w:rsidRDefault="00806CE4" w:rsidP="00806CE4">
      <w:pPr>
        <w:spacing w:line="360" w:lineRule="auto"/>
        <w:rPr>
          <w:sz w:val="28"/>
          <w:szCs w:val="28"/>
        </w:rPr>
      </w:pPr>
    </w:p>
    <w:p w:rsidR="005F38BA" w:rsidRDefault="005F38BA">
      <w:pPr>
        <w:pStyle w:val="a6"/>
        <w:spacing w:after="0"/>
        <w:jc w:val="both"/>
        <w:rPr>
          <w:sz w:val="28"/>
          <w:szCs w:val="28"/>
        </w:rPr>
      </w:pPr>
    </w:p>
    <w:p w:rsidR="00ED7210" w:rsidRDefault="00DD1922" w:rsidP="006614D1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Димитровграда </w:t>
      </w:r>
    </w:p>
    <w:p w:rsidR="00DD1922" w:rsidRDefault="00DD1922" w:rsidP="006614D1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                                                                   А.</w:t>
      </w:r>
      <w:r w:rsidR="00A66EF0">
        <w:rPr>
          <w:sz w:val="28"/>
          <w:szCs w:val="28"/>
        </w:rPr>
        <w:t>М.</w:t>
      </w:r>
      <w:r w:rsidR="00E806C9">
        <w:rPr>
          <w:sz w:val="28"/>
          <w:szCs w:val="28"/>
        </w:rPr>
        <w:t>Кошаев</w:t>
      </w:r>
    </w:p>
    <w:p w:rsidR="00DD1922" w:rsidRDefault="00DD1922" w:rsidP="006614D1">
      <w:pPr>
        <w:pStyle w:val="a6"/>
        <w:spacing w:after="0"/>
        <w:jc w:val="both"/>
        <w:rPr>
          <w:sz w:val="28"/>
          <w:szCs w:val="28"/>
        </w:rPr>
      </w:pPr>
    </w:p>
    <w:p w:rsidR="00DD1922" w:rsidRDefault="00DD1922" w:rsidP="006614D1">
      <w:pPr>
        <w:pStyle w:val="a6"/>
        <w:spacing w:after="0"/>
        <w:jc w:val="both"/>
        <w:rPr>
          <w:sz w:val="28"/>
          <w:szCs w:val="28"/>
        </w:rPr>
      </w:pPr>
    </w:p>
    <w:p w:rsidR="003627A7" w:rsidRDefault="003627A7" w:rsidP="006614D1">
      <w:pPr>
        <w:pStyle w:val="a6"/>
        <w:spacing w:after="0"/>
        <w:jc w:val="both"/>
        <w:rPr>
          <w:sz w:val="28"/>
          <w:szCs w:val="28"/>
        </w:rPr>
      </w:pPr>
    </w:p>
    <w:p w:rsidR="003627A7" w:rsidRDefault="003627A7" w:rsidP="006614D1">
      <w:pPr>
        <w:pStyle w:val="a6"/>
        <w:spacing w:after="0"/>
        <w:jc w:val="both"/>
        <w:rPr>
          <w:sz w:val="28"/>
          <w:szCs w:val="28"/>
        </w:rPr>
      </w:pPr>
    </w:p>
    <w:p w:rsidR="003627A7" w:rsidRDefault="003627A7" w:rsidP="006614D1">
      <w:pPr>
        <w:pStyle w:val="a6"/>
        <w:spacing w:after="0"/>
        <w:jc w:val="both"/>
        <w:rPr>
          <w:sz w:val="28"/>
          <w:szCs w:val="28"/>
        </w:rPr>
      </w:pPr>
    </w:p>
    <w:p w:rsidR="003627A7" w:rsidRDefault="003627A7" w:rsidP="006614D1">
      <w:pPr>
        <w:pStyle w:val="a6"/>
        <w:spacing w:after="0"/>
        <w:jc w:val="both"/>
        <w:rPr>
          <w:sz w:val="28"/>
          <w:szCs w:val="28"/>
        </w:rPr>
      </w:pPr>
    </w:p>
    <w:p w:rsidR="003627A7" w:rsidRDefault="003627A7" w:rsidP="006614D1">
      <w:pPr>
        <w:pStyle w:val="a6"/>
        <w:spacing w:after="0"/>
        <w:jc w:val="both"/>
        <w:rPr>
          <w:sz w:val="28"/>
          <w:szCs w:val="28"/>
        </w:rPr>
      </w:pPr>
    </w:p>
    <w:p w:rsidR="003627A7" w:rsidRDefault="003627A7" w:rsidP="006614D1">
      <w:pPr>
        <w:pStyle w:val="a6"/>
        <w:spacing w:after="0"/>
        <w:jc w:val="both"/>
        <w:rPr>
          <w:sz w:val="28"/>
          <w:szCs w:val="28"/>
        </w:rPr>
      </w:pPr>
    </w:p>
    <w:p w:rsidR="003627A7" w:rsidRDefault="003627A7" w:rsidP="006614D1">
      <w:pPr>
        <w:pStyle w:val="a6"/>
        <w:spacing w:after="0"/>
        <w:jc w:val="both"/>
        <w:rPr>
          <w:sz w:val="28"/>
          <w:szCs w:val="28"/>
        </w:rPr>
      </w:pPr>
    </w:p>
    <w:p w:rsidR="003627A7" w:rsidRDefault="003627A7" w:rsidP="006614D1">
      <w:pPr>
        <w:pStyle w:val="a6"/>
        <w:spacing w:after="0"/>
        <w:jc w:val="both"/>
        <w:rPr>
          <w:sz w:val="28"/>
          <w:szCs w:val="28"/>
        </w:rPr>
      </w:pPr>
    </w:p>
    <w:p w:rsidR="003627A7" w:rsidRDefault="003627A7" w:rsidP="006614D1">
      <w:pPr>
        <w:pStyle w:val="a6"/>
        <w:spacing w:after="0"/>
        <w:jc w:val="both"/>
        <w:rPr>
          <w:sz w:val="28"/>
          <w:szCs w:val="28"/>
        </w:rPr>
      </w:pPr>
    </w:p>
    <w:p w:rsidR="003627A7" w:rsidRDefault="003627A7" w:rsidP="006614D1">
      <w:pPr>
        <w:pStyle w:val="a6"/>
        <w:spacing w:after="0"/>
        <w:jc w:val="both"/>
        <w:rPr>
          <w:sz w:val="28"/>
          <w:szCs w:val="28"/>
        </w:rPr>
      </w:pPr>
    </w:p>
    <w:p w:rsidR="003627A7" w:rsidRDefault="003627A7" w:rsidP="006614D1">
      <w:pPr>
        <w:pStyle w:val="a6"/>
        <w:spacing w:after="0"/>
        <w:jc w:val="both"/>
        <w:rPr>
          <w:sz w:val="28"/>
          <w:szCs w:val="28"/>
        </w:rPr>
      </w:pPr>
    </w:p>
    <w:p w:rsidR="003627A7" w:rsidRDefault="003627A7" w:rsidP="006614D1">
      <w:pPr>
        <w:pStyle w:val="a6"/>
        <w:spacing w:after="0"/>
        <w:jc w:val="both"/>
        <w:rPr>
          <w:sz w:val="28"/>
          <w:szCs w:val="28"/>
        </w:rPr>
      </w:pPr>
    </w:p>
    <w:p w:rsidR="003627A7" w:rsidRDefault="003627A7" w:rsidP="006614D1">
      <w:pPr>
        <w:pStyle w:val="a6"/>
        <w:spacing w:after="0"/>
        <w:jc w:val="both"/>
        <w:rPr>
          <w:sz w:val="28"/>
          <w:szCs w:val="28"/>
        </w:rPr>
      </w:pPr>
    </w:p>
    <w:p w:rsidR="003627A7" w:rsidRDefault="003627A7" w:rsidP="006614D1">
      <w:pPr>
        <w:pStyle w:val="a6"/>
        <w:spacing w:after="0"/>
        <w:jc w:val="both"/>
        <w:rPr>
          <w:sz w:val="28"/>
          <w:szCs w:val="28"/>
        </w:rPr>
      </w:pPr>
    </w:p>
    <w:p w:rsidR="003627A7" w:rsidRDefault="003627A7" w:rsidP="006614D1">
      <w:pPr>
        <w:pStyle w:val="a6"/>
        <w:spacing w:after="0"/>
        <w:jc w:val="both"/>
        <w:rPr>
          <w:sz w:val="28"/>
          <w:szCs w:val="28"/>
        </w:rPr>
      </w:pPr>
    </w:p>
    <w:p w:rsidR="003627A7" w:rsidRDefault="003627A7" w:rsidP="006614D1">
      <w:pPr>
        <w:pStyle w:val="a6"/>
        <w:spacing w:after="0"/>
        <w:jc w:val="both"/>
        <w:rPr>
          <w:sz w:val="28"/>
          <w:szCs w:val="28"/>
        </w:rPr>
      </w:pPr>
    </w:p>
    <w:p w:rsidR="003627A7" w:rsidRDefault="003627A7" w:rsidP="006614D1">
      <w:pPr>
        <w:pStyle w:val="a6"/>
        <w:spacing w:after="0"/>
        <w:jc w:val="both"/>
        <w:rPr>
          <w:sz w:val="28"/>
          <w:szCs w:val="28"/>
        </w:rPr>
      </w:pPr>
    </w:p>
    <w:p w:rsidR="003627A7" w:rsidRDefault="003627A7" w:rsidP="006614D1">
      <w:pPr>
        <w:pStyle w:val="a6"/>
        <w:spacing w:after="0"/>
        <w:jc w:val="both"/>
        <w:rPr>
          <w:sz w:val="28"/>
          <w:szCs w:val="28"/>
        </w:rPr>
      </w:pPr>
    </w:p>
    <w:p w:rsidR="003627A7" w:rsidRDefault="003627A7" w:rsidP="006614D1">
      <w:pPr>
        <w:pStyle w:val="a6"/>
        <w:spacing w:after="0"/>
        <w:jc w:val="both"/>
        <w:rPr>
          <w:sz w:val="28"/>
          <w:szCs w:val="28"/>
        </w:rPr>
      </w:pPr>
    </w:p>
    <w:p w:rsidR="003627A7" w:rsidRDefault="003627A7" w:rsidP="006614D1">
      <w:pPr>
        <w:pStyle w:val="a6"/>
        <w:spacing w:after="0"/>
        <w:jc w:val="both"/>
        <w:rPr>
          <w:sz w:val="28"/>
          <w:szCs w:val="28"/>
        </w:rPr>
      </w:pPr>
    </w:p>
    <w:p w:rsidR="003627A7" w:rsidRDefault="003627A7" w:rsidP="006614D1">
      <w:pPr>
        <w:pStyle w:val="a6"/>
        <w:spacing w:after="0"/>
        <w:jc w:val="both"/>
        <w:rPr>
          <w:sz w:val="28"/>
          <w:szCs w:val="28"/>
        </w:rPr>
      </w:pPr>
    </w:p>
    <w:p w:rsidR="00F636DC" w:rsidRDefault="00F636DC" w:rsidP="00616B03">
      <w:pPr>
        <w:ind w:left="5760"/>
      </w:pPr>
    </w:p>
    <w:p w:rsidR="00616B03" w:rsidRPr="00005E5F" w:rsidRDefault="00616B03" w:rsidP="00616B03">
      <w:pPr>
        <w:ind w:left="5760"/>
      </w:pPr>
      <w:r w:rsidRPr="00005E5F">
        <w:lastRenderedPageBreak/>
        <w:t>Приложение</w:t>
      </w:r>
    </w:p>
    <w:p w:rsidR="00616B03" w:rsidRPr="00005E5F" w:rsidRDefault="00616B03" w:rsidP="00616B03">
      <w:pPr>
        <w:ind w:left="5760"/>
      </w:pPr>
      <w:r w:rsidRPr="00005E5F">
        <w:t>к решению Городской Думы города Димитровграда Ульяновской области</w:t>
      </w:r>
    </w:p>
    <w:p w:rsidR="00616B03" w:rsidRPr="00005E5F" w:rsidRDefault="00616B03" w:rsidP="00616B03">
      <w:pPr>
        <w:ind w:left="5760"/>
      </w:pPr>
      <w:r w:rsidRPr="00005E5F">
        <w:t>в</w:t>
      </w:r>
      <w:r>
        <w:t>торо</w:t>
      </w:r>
      <w:r w:rsidRPr="00005E5F">
        <w:t>го созыва</w:t>
      </w:r>
    </w:p>
    <w:p w:rsidR="00616B03" w:rsidRPr="00005E5F" w:rsidRDefault="00616B03" w:rsidP="00616B03">
      <w:pPr>
        <w:ind w:left="5760"/>
      </w:pPr>
      <w:r w:rsidRPr="00005E5F">
        <w:t>от</w:t>
      </w:r>
      <w:r>
        <w:t xml:space="preserve"> </w:t>
      </w:r>
      <w:r w:rsidR="00F636DC">
        <w:t>3</w:t>
      </w:r>
      <w:r w:rsidR="00EC7E43">
        <w:t>1</w:t>
      </w:r>
      <w:r w:rsidR="00F636DC">
        <w:t>.05.2018</w:t>
      </w:r>
      <w:r>
        <w:t xml:space="preserve"> </w:t>
      </w:r>
      <w:r w:rsidRPr="00005E5F">
        <w:t>№</w:t>
      </w:r>
      <w:r w:rsidR="00F636DC">
        <w:t>83/</w:t>
      </w:r>
      <w:r w:rsidR="00EC7E43">
        <w:t>995</w:t>
      </w:r>
      <w:bookmarkStart w:id="0" w:name="_GoBack"/>
      <w:bookmarkEnd w:id="0"/>
    </w:p>
    <w:p w:rsidR="00616B03" w:rsidRPr="00005E5F" w:rsidRDefault="00616B03" w:rsidP="00616B03"/>
    <w:p w:rsidR="00616B03" w:rsidRPr="00005E5F" w:rsidRDefault="00616B03" w:rsidP="00616B03">
      <w:pPr>
        <w:rPr>
          <w:b/>
        </w:rPr>
      </w:pPr>
    </w:p>
    <w:p w:rsidR="00616B03" w:rsidRPr="00005E5F" w:rsidRDefault="00616B03" w:rsidP="00616B03">
      <w:pPr>
        <w:jc w:val="center"/>
        <w:rPr>
          <w:b/>
        </w:rPr>
      </w:pPr>
      <w:r w:rsidRPr="00005E5F">
        <w:rPr>
          <w:b/>
        </w:rPr>
        <w:t>СОГЛАШЕНИЕ</w:t>
      </w:r>
    </w:p>
    <w:p w:rsidR="00616B03" w:rsidRPr="00005E5F" w:rsidRDefault="00616B03" w:rsidP="00616B03">
      <w:pPr>
        <w:jc w:val="center"/>
        <w:rPr>
          <w:b/>
        </w:rPr>
      </w:pPr>
      <w:r w:rsidRPr="00005E5F">
        <w:rPr>
          <w:b/>
        </w:rPr>
        <w:t xml:space="preserve">о достижении </w:t>
      </w:r>
      <w:proofErr w:type="gramStart"/>
      <w:r w:rsidRPr="00005E5F">
        <w:rPr>
          <w:b/>
        </w:rPr>
        <w:t>значений показателей оценки эффективности деятельности Администрации города Димитровграда Ульяновской области</w:t>
      </w:r>
      <w:proofErr w:type="gramEnd"/>
    </w:p>
    <w:p w:rsidR="00616B03" w:rsidRPr="00005E5F" w:rsidRDefault="00616B03" w:rsidP="00616B03">
      <w:pPr>
        <w:jc w:val="center"/>
      </w:pPr>
    </w:p>
    <w:p w:rsidR="00616B03" w:rsidRPr="00005E5F" w:rsidRDefault="00616B03" w:rsidP="00616B03">
      <w:r w:rsidRPr="00005E5F">
        <w:t>«_____»____________ 201</w:t>
      </w:r>
      <w:r>
        <w:t>8</w:t>
      </w:r>
      <w:r w:rsidRPr="00005E5F">
        <w:t xml:space="preserve"> года                                      </w:t>
      </w:r>
      <w:r>
        <w:t xml:space="preserve">                      </w:t>
      </w:r>
      <w:r w:rsidRPr="00005E5F">
        <w:t xml:space="preserve">   город Димитровград</w:t>
      </w:r>
    </w:p>
    <w:p w:rsidR="00616B03" w:rsidRPr="00005E5F" w:rsidRDefault="00616B03" w:rsidP="00616B03">
      <w:pPr>
        <w:ind w:firstLine="720"/>
        <w:jc w:val="both"/>
      </w:pPr>
    </w:p>
    <w:p w:rsidR="00616B03" w:rsidRPr="00005E5F" w:rsidRDefault="00616B03" w:rsidP="00616B03">
      <w:pPr>
        <w:ind w:firstLine="720"/>
        <w:jc w:val="both"/>
      </w:pPr>
      <w:r w:rsidRPr="00005E5F">
        <w:t xml:space="preserve">Городская Дума города Димитровграда Ульяновской области в лице Главы города Димитровграда </w:t>
      </w:r>
      <w:r>
        <w:t xml:space="preserve">Ульяновской области </w:t>
      </w:r>
      <w:proofErr w:type="spellStart"/>
      <w:r>
        <w:t>Кошаева</w:t>
      </w:r>
      <w:proofErr w:type="spellEnd"/>
      <w:r>
        <w:t xml:space="preserve"> Алексея Михайловича</w:t>
      </w:r>
      <w:r w:rsidRPr="00005E5F">
        <w:t xml:space="preserve">, действующего на основании Устава муниципального образования «Город Димитровград» Ульяновской области, и Администрация города Димитровграда Ульяновской </w:t>
      </w:r>
      <w:proofErr w:type="gramStart"/>
      <w:r w:rsidRPr="00005E5F">
        <w:t>области</w:t>
      </w:r>
      <w:proofErr w:type="gramEnd"/>
      <w:r w:rsidRPr="00005E5F">
        <w:t xml:space="preserve"> в лице </w:t>
      </w:r>
      <w:r>
        <w:t xml:space="preserve">исполняющего обязанности </w:t>
      </w:r>
      <w:r w:rsidRPr="00005E5F">
        <w:t xml:space="preserve">Главы Администрации города Димитровграда Ульяновской области </w:t>
      </w:r>
      <w:proofErr w:type="spellStart"/>
      <w:r>
        <w:t>Корженковой</w:t>
      </w:r>
      <w:proofErr w:type="spellEnd"/>
      <w:r>
        <w:t xml:space="preserve"> Юлии Александровны</w:t>
      </w:r>
      <w:r w:rsidRPr="00005E5F">
        <w:t>, действующего на основании</w:t>
      </w:r>
      <w:r>
        <w:t xml:space="preserve"> </w:t>
      </w:r>
      <w:r w:rsidRPr="00005E5F">
        <w:t>Устава муниципального образования «Город Димитровград» Ульяновской области</w:t>
      </w:r>
      <w:r>
        <w:t xml:space="preserve"> и распоряжения Администрации города Димитровграда Ульяновской области от 14.02.2018 № 58-р/</w:t>
      </w:r>
      <w:proofErr w:type="spellStart"/>
      <w:r>
        <w:t>лс</w:t>
      </w:r>
      <w:proofErr w:type="spellEnd"/>
      <w:r>
        <w:t xml:space="preserve"> «Об исполнении обязанностей Главы Администрации города», </w:t>
      </w:r>
      <w:r w:rsidRPr="00A9077F">
        <w:t>именуемые</w:t>
      </w:r>
      <w:r w:rsidRPr="00005E5F">
        <w:t xml:space="preserve"> в дальнейшем Сторонами, заключили настоящее Соглашение о нижеследующем.</w:t>
      </w:r>
    </w:p>
    <w:p w:rsidR="00616B03" w:rsidRPr="00005E5F" w:rsidRDefault="00616B03" w:rsidP="00616B03">
      <w:pPr>
        <w:ind w:firstLine="720"/>
      </w:pPr>
    </w:p>
    <w:p w:rsidR="00616B03" w:rsidRPr="00005E5F" w:rsidRDefault="00616B03" w:rsidP="00616B03">
      <w:pPr>
        <w:ind w:firstLine="720"/>
        <w:jc w:val="both"/>
        <w:rPr>
          <w:b/>
        </w:rPr>
      </w:pPr>
      <w:r w:rsidRPr="00005E5F">
        <w:rPr>
          <w:b/>
        </w:rPr>
        <w:t>Статья 1</w:t>
      </w:r>
    </w:p>
    <w:p w:rsidR="00616B03" w:rsidRPr="00005E5F" w:rsidRDefault="00616B03" w:rsidP="00616B03">
      <w:pPr>
        <w:ind w:firstLine="720"/>
        <w:jc w:val="both"/>
      </w:pPr>
      <w:r w:rsidRPr="00005E5F">
        <w:t xml:space="preserve">Предметом настоящего Соглашения является оценка </w:t>
      </w:r>
      <w:r>
        <w:t>Городской Дум</w:t>
      </w:r>
      <w:r w:rsidR="00AC4AFA">
        <w:t>ой</w:t>
      </w:r>
      <w:r>
        <w:t xml:space="preserve"> города Димитровграда Ульяновской области исполнения</w:t>
      </w:r>
      <w:r w:rsidRPr="00005E5F">
        <w:t xml:space="preserve"> Администрацией города Димитровграда Ульяновской области принятых на себя обязательств по достижению </w:t>
      </w:r>
      <w:proofErr w:type="gramStart"/>
      <w:r w:rsidRPr="00005E5F">
        <w:t>значений показателей оценки эффективности деятельности</w:t>
      </w:r>
      <w:r>
        <w:t xml:space="preserve"> Администрации города Димитровграда Ульяновской области</w:t>
      </w:r>
      <w:proofErr w:type="gramEnd"/>
      <w:r w:rsidRPr="00005E5F">
        <w:t>.</w:t>
      </w:r>
    </w:p>
    <w:p w:rsidR="00616B03" w:rsidRPr="00005E5F" w:rsidRDefault="00616B03" w:rsidP="00616B03">
      <w:pPr>
        <w:ind w:firstLine="720"/>
        <w:jc w:val="both"/>
      </w:pPr>
    </w:p>
    <w:p w:rsidR="00616B03" w:rsidRPr="00005E5F" w:rsidRDefault="00616B03" w:rsidP="00616B03">
      <w:pPr>
        <w:ind w:firstLine="720"/>
        <w:jc w:val="both"/>
        <w:rPr>
          <w:b/>
        </w:rPr>
      </w:pPr>
      <w:r w:rsidRPr="00005E5F">
        <w:rPr>
          <w:b/>
        </w:rPr>
        <w:t>Статья 2</w:t>
      </w:r>
    </w:p>
    <w:p w:rsidR="00616B03" w:rsidRPr="00005E5F" w:rsidRDefault="00616B03" w:rsidP="00616B03">
      <w:pPr>
        <w:ind w:firstLine="720"/>
        <w:jc w:val="both"/>
      </w:pPr>
      <w:r w:rsidRPr="00005E5F">
        <w:t xml:space="preserve">Администрация города Димитровграда Ульяновской области берет на себя обязательства по достижению </w:t>
      </w:r>
      <w:proofErr w:type="gramStart"/>
      <w:r w:rsidRPr="00005E5F">
        <w:t>значений показателей оценки эффективности деятельности Администрации города Димитровграда Ульяновской</w:t>
      </w:r>
      <w:proofErr w:type="gramEnd"/>
      <w:r w:rsidRPr="00005E5F">
        <w:t xml:space="preserve"> области, согласно прилагаемо</w:t>
      </w:r>
      <w:r w:rsidR="00AC4AFA">
        <w:t>му</w:t>
      </w:r>
      <w:r w:rsidRPr="00005E5F">
        <w:t xml:space="preserve"> к </w:t>
      </w:r>
      <w:r>
        <w:t xml:space="preserve"> настоящему </w:t>
      </w:r>
      <w:r w:rsidRPr="00005E5F">
        <w:t>Соглашению Перечн</w:t>
      </w:r>
      <w:r w:rsidR="00AC4AFA">
        <w:t>ю</w:t>
      </w:r>
      <w:r w:rsidRPr="00005E5F">
        <w:t>.</w:t>
      </w:r>
    </w:p>
    <w:p w:rsidR="00616B03" w:rsidRPr="00005E5F" w:rsidRDefault="00616B03" w:rsidP="00616B03">
      <w:pPr>
        <w:ind w:firstLine="720"/>
        <w:jc w:val="both"/>
      </w:pPr>
      <w:r w:rsidRPr="00005E5F">
        <w:t xml:space="preserve">Администрация города </w:t>
      </w:r>
      <w:r>
        <w:t xml:space="preserve">Димитровграда Ульяновской </w:t>
      </w:r>
      <w:proofErr w:type="gramStart"/>
      <w:r>
        <w:t>области</w:t>
      </w:r>
      <w:proofErr w:type="gramEnd"/>
      <w:r>
        <w:t xml:space="preserve"> </w:t>
      </w:r>
      <w:r w:rsidRPr="00005E5F">
        <w:t xml:space="preserve">в лице </w:t>
      </w:r>
      <w:r>
        <w:t xml:space="preserve">исполняющего обязанности </w:t>
      </w:r>
      <w:r w:rsidRPr="00005E5F">
        <w:t xml:space="preserve">Главы Администрации города </w:t>
      </w:r>
      <w:r>
        <w:t xml:space="preserve">Димитровграда Ульяновской области </w:t>
      </w:r>
      <w:r w:rsidRPr="00005E5F">
        <w:t xml:space="preserve">ежеквартально представляет в Городскую Думу </w:t>
      </w:r>
      <w:r>
        <w:t xml:space="preserve">города Димитровграда Ульяновской области </w:t>
      </w:r>
      <w:r w:rsidRPr="00005E5F">
        <w:t xml:space="preserve">отчет о достижении значений показателей оценки эффективности деятельности Администрации города Димитровграда </w:t>
      </w:r>
      <w:r>
        <w:t>Ульяновской области</w:t>
      </w:r>
      <w:r w:rsidRPr="00005E5F">
        <w:t>.</w:t>
      </w:r>
    </w:p>
    <w:p w:rsidR="00616B03" w:rsidRPr="00005E5F" w:rsidRDefault="00616B03" w:rsidP="00616B03">
      <w:pPr>
        <w:ind w:firstLine="720"/>
      </w:pPr>
    </w:p>
    <w:p w:rsidR="00616B03" w:rsidRPr="00005E5F" w:rsidRDefault="00616B03" w:rsidP="00616B03">
      <w:pPr>
        <w:ind w:firstLine="720"/>
        <w:jc w:val="both"/>
        <w:rPr>
          <w:b/>
        </w:rPr>
      </w:pPr>
      <w:r w:rsidRPr="00005E5F">
        <w:rPr>
          <w:b/>
        </w:rPr>
        <w:t>Статья 3</w:t>
      </w:r>
    </w:p>
    <w:p w:rsidR="00616B03" w:rsidRPr="00005E5F" w:rsidRDefault="00616B03" w:rsidP="00616B03">
      <w:pPr>
        <w:ind w:firstLine="720"/>
        <w:jc w:val="both"/>
      </w:pPr>
      <w:r w:rsidRPr="00005E5F">
        <w:t xml:space="preserve">Городская Дума города Димитровграда Ульяновской области в пределах полномочий берет на себя обязательства по оказанию содействия в решении вопросов, возникающих в процессе реализации и исполнения Администрацией города </w:t>
      </w:r>
      <w:r>
        <w:t xml:space="preserve">Димитровграда Ульяновской области </w:t>
      </w:r>
      <w:r w:rsidRPr="00005E5F">
        <w:t xml:space="preserve">полномочий по достижению </w:t>
      </w:r>
      <w:proofErr w:type="gramStart"/>
      <w:r w:rsidRPr="00005E5F">
        <w:t>значений показателей оценки эффективности деятельности Администрации города Димитровграда Ульяновской области</w:t>
      </w:r>
      <w:proofErr w:type="gramEnd"/>
      <w:r w:rsidRPr="00005E5F">
        <w:t>.</w:t>
      </w:r>
    </w:p>
    <w:p w:rsidR="00616B03" w:rsidRPr="00005E5F" w:rsidRDefault="00616B03" w:rsidP="00616B03">
      <w:pPr>
        <w:ind w:firstLine="720"/>
        <w:jc w:val="both"/>
      </w:pPr>
      <w:r w:rsidRPr="00005E5F">
        <w:t xml:space="preserve">Городская Дума </w:t>
      </w:r>
      <w:r>
        <w:t xml:space="preserve">города Димитровграда Ульяновской области </w:t>
      </w:r>
      <w:r w:rsidRPr="00005E5F">
        <w:t xml:space="preserve">вправе провести анализ </w:t>
      </w:r>
      <w:proofErr w:type="gramStart"/>
      <w:r w:rsidRPr="00005E5F">
        <w:t>достоверности достигнутых значений показателей оценки эффективности деятельности Администрации города Димитровграда Ульяновской области</w:t>
      </w:r>
      <w:proofErr w:type="gramEnd"/>
      <w:r w:rsidRPr="00005E5F">
        <w:t>.</w:t>
      </w:r>
    </w:p>
    <w:p w:rsidR="00616B03" w:rsidRPr="00005E5F" w:rsidRDefault="00616B03" w:rsidP="00616B03">
      <w:pPr>
        <w:ind w:firstLine="720"/>
        <w:jc w:val="both"/>
      </w:pPr>
    </w:p>
    <w:p w:rsidR="00F636DC" w:rsidRDefault="00F636DC" w:rsidP="00616B03">
      <w:pPr>
        <w:ind w:firstLine="720"/>
        <w:jc w:val="both"/>
        <w:rPr>
          <w:b/>
        </w:rPr>
      </w:pPr>
    </w:p>
    <w:p w:rsidR="00616B03" w:rsidRPr="00005E5F" w:rsidRDefault="00616B03" w:rsidP="00616B03">
      <w:pPr>
        <w:ind w:firstLine="720"/>
        <w:jc w:val="both"/>
        <w:rPr>
          <w:b/>
        </w:rPr>
      </w:pPr>
      <w:r w:rsidRPr="00005E5F">
        <w:rPr>
          <w:b/>
        </w:rPr>
        <w:lastRenderedPageBreak/>
        <w:t>Статья 4</w:t>
      </w:r>
    </w:p>
    <w:p w:rsidR="00616B03" w:rsidRPr="00005E5F" w:rsidRDefault="00616B03" w:rsidP="00616B03">
      <w:pPr>
        <w:ind w:firstLine="720"/>
        <w:jc w:val="both"/>
      </w:pPr>
      <w:r w:rsidRPr="00005E5F">
        <w:t>В случае возникновения споров между Сторонами по вопросам реализации настоящего Соглашения Стороны стремятся к их разрешению путем переговоров.</w:t>
      </w:r>
    </w:p>
    <w:p w:rsidR="00616B03" w:rsidRPr="00005E5F" w:rsidRDefault="00616B03" w:rsidP="00616B03">
      <w:pPr>
        <w:ind w:firstLine="720"/>
        <w:jc w:val="both"/>
      </w:pPr>
      <w:r w:rsidRPr="00005E5F">
        <w:t>Изменения и дополнения в настоящее Соглашение оформляются отдельными соглашениями и протоколами, которые подписываются Сторонами и являются неотъемлемой частью настоящего Соглашения.</w:t>
      </w:r>
    </w:p>
    <w:p w:rsidR="00616B03" w:rsidRPr="00005E5F" w:rsidRDefault="00616B03" w:rsidP="00616B03">
      <w:pPr>
        <w:ind w:firstLine="720"/>
        <w:jc w:val="both"/>
      </w:pPr>
    </w:p>
    <w:p w:rsidR="00616B03" w:rsidRPr="00005E5F" w:rsidRDefault="00616B03" w:rsidP="00616B03">
      <w:pPr>
        <w:ind w:firstLine="720"/>
        <w:jc w:val="both"/>
        <w:rPr>
          <w:b/>
        </w:rPr>
      </w:pPr>
      <w:r w:rsidRPr="00005E5F">
        <w:rPr>
          <w:b/>
        </w:rPr>
        <w:t>Статья 5</w:t>
      </w:r>
    </w:p>
    <w:p w:rsidR="00616B03" w:rsidRPr="00005E5F" w:rsidRDefault="00616B03" w:rsidP="00616B03">
      <w:pPr>
        <w:ind w:firstLine="720"/>
        <w:jc w:val="both"/>
      </w:pPr>
      <w:r w:rsidRPr="00005E5F">
        <w:t>Настоящее Соглашение вступает в силу со дня его подписания Сторонами, распространяется на правоотношения, возникшие с 01 января 201</w:t>
      </w:r>
      <w:r>
        <w:t>8</w:t>
      </w:r>
      <w:r w:rsidRPr="00005E5F">
        <w:t xml:space="preserve"> года и действует в течение </w:t>
      </w:r>
      <w:proofErr w:type="gramStart"/>
      <w:r w:rsidRPr="00005E5F">
        <w:t xml:space="preserve">срока полномочий Городской Думы города Димитровграда Ульяновской области </w:t>
      </w:r>
      <w:r>
        <w:t>второ</w:t>
      </w:r>
      <w:r w:rsidRPr="00005E5F">
        <w:t>го созыва</w:t>
      </w:r>
      <w:proofErr w:type="gramEnd"/>
      <w:r w:rsidRPr="00005E5F">
        <w:t>.</w:t>
      </w:r>
    </w:p>
    <w:p w:rsidR="00616B03" w:rsidRPr="00005E5F" w:rsidRDefault="00616B03" w:rsidP="00616B03">
      <w:pPr>
        <w:ind w:firstLine="720"/>
        <w:jc w:val="both"/>
      </w:pPr>
      <w:r w:rsidRPr="00005E5F">
        <w:t>Прекращение действия настоящего Соглашения не затрагивает исполнение обязательств по осуществлению договоров и контрактов, заключенных в рамках настоящего Соглашения.</w:t>
      </w:r>
    </w:p>
    <w:p w:rsidR="00616B03" w:rsidRPr="00005E5F" w:rsidRDefault="00616B03" w:rsidP="00616B03">
      <w:pPr>
        <w:ind w:firstLine="720"/>
      </w:pPr>
    </w:p>
    <w:p w:rsidR="00616B03" w:rsidRPr="00005E5F" w:rsidRDefault="00616B03" w:rsidP="00616B03">
      <w:pPr>
        <w:ind w:firstLine="720"/>
        <w:jc w:val="both"/>
        <w:rPr>
          <w:b/>
        </w:rPr>
      </w:pPr>
      <w:r w:rsidRPr="00005E5F">
        <w:rPr>
          <w:b/>
        </w:rPr>
        <w:t xml:space="preserve">Статья </w:t>
      </w:r>
      <w:r>
        <w:rPr>
          <w:b/>
        </w:rPr>
        <w:t>6</w:t>
      </w:r>
    </w:p>
    <w:p w:rsidR="00616B03" w:rsidRPr="00005E5F" w:rsidRDefault="00616B03" w:rsidP="00616B03">
      <w:pPr>
        <w:ind w:firstLine="720"/>
        <w:jc w:val="both"/>
      </w:pPr>
      <w:r w:rsidRPr="00005E5F">
        <w:t>Настоящее Соглашение подписано в двух экземплярах, имеющих одинаковую юридическую силу, по одному для каждой Стороны.</w:t>
      </w:r>
    </w:p>
    <w:p w:rsidR="00616B03" w:rsidRPr="00005E5F" w:rsidRDefault="00616B03" w:rsidP="00616B03">
      <w:pPr>
        <w:ind w:firstLine="720"/>
        <w:jc w:val="both"/>
      </w:pPr>
    </w:p>
    <w:p w:rsidR="00616B03" w:rsidRPr="00005E5F" w:rsidRDefault="00616B03" w:rsidP="00616B03">
      <w:pPr>
        <w:ind w:firstLine="720"/>
        <w:jc w:val="both"/>
      </w:pPr>
    </w:p>
    <w:p w:rsidR="00616B03" w:rsidRDefault="00616B03" w:rsidP="00616B03">
      <w:pPr>
        <w:ind w:left="2124" w:hanging="2124"/>
        <w:jc w:val="both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Исполняющий</w:t>
      </w:r>
      <w:proofErr w:type="gramEnd"/>
      <w:r>
        <w:t xml:space="preserve"> обязанности</w:t>
      </w:r>
    </w:p>
    <w:p w:rsidR="00616B03" w:rsidRPr="00005E5F" w:rsidRDefault="00616B03" w:rsidP="00616B03">
      <w:pPr>
        <w:jc w:val="both"/>
      </w:pPr>
      <w:r w:rsidRPr="00005E5F">
        <w:t xml:space="preserve">Димитровграда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5E5F">
        <w:t>Глав</w:t>
      </w:r>
      <w:r>
        <w:t>ы</w:t>
      </w:r>
      <w:r w:rsidRPr="00005E5F">
        <w:t xml:space="preserve"> Администрации</w:t>
      </w:r>
    </w:p>
    <w:p w:rsidR="00616B03" w:rsidRDefault="00616B03" w:rsidP="00616B03">
      <w:pPr>
        <w:jc w:val="both"/>
      </w:pPr>
      <w:r>
        <w:t>Ульяновской области</w:t>
      </w:r>
      <w:r>
        <w:tab/>
      </w:r>
      <w:r>
        <w:tab/>
      </w:r>
      <w:r>
        <w:tab/>
      </w:r>
      <w:r>
        <w:tab/>
      </w:r>
      <w:r>
        <w:tab/>
      </w:r>
      <w:r w:rsidRPr="00005E5F">
        <w:t>города Димитровграда</w:t>
      </w:r>
    </w:p>
    <w:p w:rsidR="00616B03" w:rsidRPr="00005E5F" w:rsidRDefault="00616B03" w:rsidP="00616B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Ульяновской области</w:t>
      </w:r>
    </w:p>
    <w:p w:rsidR="00616B03" w:rsidRPr="00005E5F" w:rsidRDefault="00616B03" w:rsidP="00616B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6B03" w:rsidRPr="00005E5F" w:rsidRDefault="00616B03" w:rsidP="00616B03">
      <w:pPr>
        <w:jc w:val="both"/>
      </w:pPr>
      <w:r w:rsidRPr="00005E5F">
        <w:t>__________</w:t>
      </w:r>
      <w:r>
        <w:t>______</w:t>
      </w:r>
      <w:r w:rsidRPr="00005E5F">
        <w:t>_</w:t>
      </w:r>
      <w:r>
        <w:t>А.М.Кошаев</w:t>
      </w:r>
      <w:r w:rsidRPr="00005E5F">
        <w:t xml:space="preserve">                       </w:t>
      </w:r>
      <w:r>
        <w:t xml:space="preserve">   </w:t>
      </w:r>
      <w:r w:rsidRPr="00005E5F">
        <w:t xml:space="preserve">  </w:t>
      </w:r>
      <w:r>
        <w:t xml:space="preserve">      ________________</w:t>
      </w:r>
      <w:proofErr w:type="spellStart"/>
      <w:r>
        <w:t>Ю.А.Корженкова</w:t>
      </w:r>
      <w:proofErr w:type="spellEnd"/>
      <w:r w:rsidRPr="00005E5F">
        <w:t xml:space="preserve"> </w:t>
      </w:r>
    </w:p>
    <w:p w:rsidR="00616B03" w:rsidRPr="00005E5F" w:rsidRDefault="00616B03" w:rsidP="00616B03">
      <w:r w:rsidRPr="00005E5F">
        <w:t>«____»__</w:t>
      </w:r>
      <w:r>
        <w:t>___</w:t>
      </w:r>
      <w:r w:rsidRPr="00005E5F">
        <w:t>_________20__</w:t>
      </w:r>
      <w:r>
        <w:t>___</w:t>
      </w:r>
      <w:r w:rsidRPr="00005E5F">
        <w:t>г.                                   «____»____</w:t>
      </w:r>
      <w:r>
        <w:t>____</w:t>
      </w:r>
      <w:r w:rsidRPr="00005E5F">
        <w:t>_______20_</w:t>
      </w:r>
      <w:r>
        <w:t>__</w:t>
      </w:r>
      <w:r w:rsidRPr="00005E5F">
        <w:t>_г.</w:t>
      </w:r>
    </w:p>
    <w:p w:rsidR="00616B03" w:rsidRDefault="00616B03" w:rsidP="00616B03"/>
    <w:p w:rsidR="00616B03" w:rsidRDefault="00616B03" w:rsidP="00616B03"/>
    <w:p w:rsidR="00616B03" w:rsidRDefault="00616B03" w:rsidP="006614D1">
      <w:pPr>
        <w:pStyle w:val="a6"/>
        <w:spacing w:after="0"/>
        <w:jc w:val="both"/>
        <w:rPr>
          <w:sz w:val="28"/>
          <w:szCs w:val="28"/>
        </w:rPr>
      </w:pPr>
    </w:p>
    <w:p w:rsidR="00616B03" w:rsidRDefault="00616B03" w:rsidP="006614D1">
      <w:pPr>
        <w:pStyle w:val="a6"/>
        <w:spacing w:after="0"/>
        <w:jc w:val="both"/>
        <w:rPr>
          <w:sz w:val="28"/>
          <w:szCs w:val="28"/>
        </w:rPr>
      </w:pPr>
    </w:p>
    <w:p w:rsidR="00616B03" w:rsidRDefault="00616B03" w:rsidP="006614D1">
      <w:pPr>
        <w:pStyle w:val="a6"/>
        <w:spacing w:after="0"/>
        <w:jc w:val="both"/>
        <w:rPr>
          <w:sz w:val="28"/>
          <w:szCs w:val="28"/>
        </w:rPr>
      </w:pPr>
    </w:p>
    <w:p w:rsidR="00616B03" w:rsidRDefault="00616B03" w:rsidP="006614D1">
      <w:pPr>
        <w:pStyle w:val="a6"/>
        <w:spacing w:after="0"/>
        <w:jc w:val="both"/>
        <w:rPr>
          <w:sz w:val="28"/>
          <w:szCs w:val="28"/>
        </w:rPr>
      </w:pPr>
    </w:p>
    <w:p w:rsidR="00616B03" w:rsidRDefault="00616B03" w:rsidP="006614D1">
      <w:pPr>
        <w:pStyle w:val="a6"/>
        <w:spacing w:after="0"/>
        <w:jc w:val="both"/>
        <w:rPr>
          <w:sz w:val="28"/>
          <w:szCs w:val="28"/>
        </w:rPr>
      </w:pPr>
    </w:p>
    <w:p w:rsidR="00616B03" w:rsidRDefault="00616B03" w:rsidP="006614D1">
      <w:pPr>
        <w:pStyle w:val="a6"/>
        <w:spacing w:after="0"/>
        <w:jc w:val="both"/>
        <w:rPr>
          <w:sz w:val="28"/>
          <w:szCs w:val="28"/>
        </w:rPr>
      </w:pPr>
    </w:p>
    <w:p w:rsidR="00616B03" w:rsidRDefault="00616B03" w:rsidP="006614D1">
      <w:pPr>
        <w:pStyle w:val="a6"/>
        <w:spacing w:after="0"/>
        <w:jc w:val="both"/>
        <w:rPr>
          <w:sz w:val="28"/>
          <w:szCs w:val="28"/>
        </w:rPr>
      </w:pPr>
    </w:p>
    <w:p w:rsidR="00616B03" w:rsidRDefault="00616B03" w:rsidP="006614D1">
      <w:pPr>
        <w:pStyle w:val="a6"/>
        <w:spacing w:after="0"/>
        <w:jc w:val="both"/>
        <w:rPr>
          <w:sz w:val="28"/>
          <w:szCs w:val="28"/>
        </w:rPr>
      </w:pPr>
    </w:p>
    <w:p w:rsidR="00616B03" w:rsidRDefault="00616B03" w:rsidP="006614D1">
      <w:pPr>
        <w:pStyle w:val="a6"/>
        <w:spacing w:after="0"/>
        <w:jc w:val="both"/>
        <w:rPr>
          <w:sz w:val="28"/>
          <w:szCs w:val="28"/>
        </w:rPr>
      </w:pPr>
    </w:p>
    <w:p w:rsidR="00616B03" w:rsidRDefault="00616B03" w:rsidP="006614D1">
      <w:pPr>
        <w:pStyle w:val="a6"/>
        <w:spacing w:after="0"/>
        <w:jc w:val="both"/>
        <w:rPr>
          <w:sz w:val="28"/>
          <w:szCs w:val="28"/>
        </w:rPr>
      </w:pPr>
    </w:p>
    <w:p w:rsidR="00616B03" w:rsidRDefault="00616B03" w:rsidP="006614D1">
      <w:pPr>
        <w:pStyle w:val="a6"/>
        <w:spacing w:after="0"/>
        <w:jc w:val="both"/>
        <w:rPr>
          <w:sz w:val="28"/>
          <w:szCs w:val="28"/>
        </w:rPr>
      </w:pPr>
    </w:p>
    <w:p w:rsidR="00616B03" w:rsidRDefault="00616B03" w:rsidP="006614D1">
      <w:pPr>
        <w:pStyle w:val="a6"/>
        <w:spacing w:after="0"/>
        <w:jc w:val="both"/>
        <w:rPr>
          <w:sz w:val="28"/>
          <w:szCs w:val="28"/>
        </w:rPr>
      </w:pPr>
    </w:p>
    <w:p w:rsidR="00616B03" w:rsidRDefault="00616B03" w:rsidP="006614D1">
      <w:pPr>
        <w:pStyle w:val="a6"/>
        <w:spacing w:after="0"/>
        <w:jc w:val="both"/>
        <w:rPr>
          <w:sz w:val="28"/>
          <w:szCs w:val="28"/>
        </w:rPr>
      </w:pPr>
    </w:p>
    <w:p w:rsidR="00616B03" w:rsidRDefault="00616B03" w:rsidP="006614D1">
      <w:pPr>
        <w:pStyle w:val="a6"/>
        <w:spacing w:after="0"/>
        <w:jc w:val="both"/>
        <w:rPr>
          <w:sz w:val="28"/>
          <w:szCs w:val="28"/>
        </w:rPr>
      </w:pPr>
    </w:p>
    <w:p w:rsidR="00616B03" w:rsidRDefault="00616B03" w:rsidP="006614D1">
      <w:pPr>
        <w:pStyle w:val="a6"/>
        <w:spacing w:after="0"/>
        <w:jc w:val="both"/>
        <w:rPr>
          <w:sz w:val="28"/>
          <w:szCs w:val="28"/>
        </w:rPr>
      </w:pPr>
    </w:p>
    <w:p w:rsidR="00616B03" w:rsidRDefault="00616B03" w:rsidP="006614D1">
      <w:pPr>
        <w:pStyle w:val="a6"/>
        <w:spacing w:after="0"/>
        <w:jc w:val="both"/>
        <w:rPr>
          <w:sz w:val="28"/>
          <w:szCs w:val="28"/>
        </w:rPr>
      </w:pPr>
    </w:p>
    <w:p w:rsidR="00616B03" w:rsidRDefault="00616B03" w:rsidP="006614D1">
      <w:pPr>
        <w:pStyle w:val="a6"/>
        <w:spacing w:after="0"/>
        <w:jc w:val="both"/>
        <w:rPr>
          <w:sz w:val="28"/>
          <w:szCs w:val="28"/>
        </w:rPr>
      </w:pPr>
    </w:p>
    <w:p w:rsidR="00616B03" w:rsidRDefault="00616B03" w:rsidP="006614D1">
      <w:pPr>
        <w:pStyle w:val="a6"/>
        <w:spacing w:after="0"/>
        <w:jc w:val="both"/>
        <w:rPr>
          <w:sz w:val="28"/>
          <w:szCs w:val="28"/>
        </w:rPr>
      </w:pPr>
    </w:p>
    <w:p w:rsidR="00616B03" w:rsidRDefault="00616B03" w:rsidP="006614D1">
      <w:pPr>
        <w:pStyle w:val="a6"/>
        <w:spacing w:after="0"/>
        <w:jc w:val="both"/>
        <w:rPr>
          <w:sz w:val="28"/>
          <w:szCs w:val="28"/>
        </w:rPr>
      </w:pPr>
    </w:p>
    <w:p w:rsidR="00616B03" w:rsidRDefault="00616B03" w:rsidP="006614D1">
      <w:pPr>
        <w:pStyle w:val="a6"/>
        <w:spacing w:after="0"/>
        <w:jc w:val="both"/>
        <w:rPr>
          <w:sz w:val="28"/>
          <w:szCs w:val="28"/>
        </w:rPr>
      </w:pPr>
    </w:p>
    <w:p w:rsidR="00616B03" w:rsidRDefault="00616B03" w:rsidP="006614D1">
      <w:pPr>
        <w:pStyle w:val="a6"/>
        <w:spacing w:after="0"/>
        <w:jc w:val="both"/>
        <w:rPr>
          <w:sz w:val="28"/>
          <w:szCs w:val="28"/>
        </w:rPr>
      </w:pPr>
    </w:p>
    <w:p w:rsidR="00616B03" w:rsidRDefault="00616B03" w:rsidP="006614D1">
      <w:pPr>
        <w:pStyle w:val="a6"/>
        <w:spacing w:after="0"/>
        <w:jc w:val="both"/>
        <w:rPr>
          <w:sz w:val="28"/>
          <w:szCs w:val="28"/>
        </w:rPr>
      </w:pPr>
    </w:p>
    <w:p w:rsidR="00616B03" w:rsidRDefault="00616B03" w:rsidP="006614D1">
      <w:pPr>
        <w:pStyle w:val="a6"/>
        <w:spacing w:after="0"/>
        <w:jc w:val="both"/>
        <w:rPr>
          <w:sz w:val="28"/>
          <w:szCs w:val="28"/>
        </w:rPr>
      </w:pPr>
    </w:p>
    <w:p w:rsidR="00F636DC" w:rsidRDefault="00F636DC" w:rsidP="00F636DC">
      <w:pPr>
        <w:ind w:left="5387" w:right="-1"/>
      </w:pPr>
      <w:r>
        <w:t xml:space="preserve">Приложение </w:t>
      </w:r>
    </w:p>
    <w:p w:rsidR="00F636DC" w:rsidRPr="00826C98" w:rsidRDefault="00F636DC" w:rsidP="00F636DC">
      <w:pPr>
        <w:ind w:left="5400"/>
      </w:pPr>
      <w:r>
        <w:t xml:space="preserve">к Соглашению </w:t>
      </w:r>
      <w:r w:rsidRPr="00826C98">
        <w:t xml:space="preserve">о достижении </w:t>
      </w:r>
      <w:proofErr w:type="gramStart"/>
      <w:r w:rsidRPr="00826C98">
        <w:t xml:space="preserve">значений показателей оценки эффективности деятельности Администрации города </w:t>
      </w:r>
      <w:r>
        <w:t xml:space="preserve"> </w:t>
      </w:r>
      <w:r w:rsidRPr="00826C98">
        <w:t>Димитровграда Ульяновской области</w:t>
      </w:r>
      <w:proofErr w:type="gramEnd"/>
    </w:p>
    <w:p w:rsidR="00F636DC" w:rsidRDefault="00F636DC" w:rsidP="00F636DC"/>
    <w:p w:rsidR="00F636DC" w:rsidRDefault="00F636DC" w:rsidP="00F636DC"/>
    <w:p w:rsidR="00F636DC" w:rsidRPr="00826C98" w:rsidRDefault="00F636DC" w:rsidP="00F636DC"/>
    <w:p w:rsidR="00F636DC" w:rsidRDefault="00F636DC" w:rsidP="00F636DC">
      <w:pPr>
        <w:jc w:val="center"/>
        <w:rPr>
          <w:b/>
        </w:rPr>
      </w:pPr>
      <w:r w:rsidRPr="00826C98">
        <w:rPr>
          <w:b/>
        </w:rPr>
        <w:t xml:space="preserve">ПЕРЕЧЕНЬ </w:t>
      </w:r>
    </w:p>
    <w:p w:rsidR="00F636DC" w:rsidRDefault="00F636DC" w:rsidP="00F636DC">
      <w:pPr>
        <w:jc w:val="center"/>
        <w:rPr>
          <w:b/>
        </w:rPr>
      </w:pPr>
      <w:r w:rsidRPr="00826C98">
        <w:rPr>
          <w:b/>
        </w:rPr>
        <w:t xml:space="preserve">показателей оценки эффективности деятельности </w:t>
      </w:r>
    </w:p>
    <w:p w:rsidR="00F636DC" w:rsidRDefault="00F636DC" w:rsidP="00F636DC">
      <w:pPr>
        <w:jc w:val="center"/>
        <w:rPr>
          <w:b/>
        </w:rPr>
      </w:pPr>
      <w:r w:rsidRPr="00826C98">
        <w:rPr>
          <w:b/>
        </w:rPr>
        <w:t>Администрации города Димитровграда Ульяновской области</w:t>
      </w:r>
    </w:p>
    <w:p w:rsidR="00F636DC" w:rsidRPr="00826C98" w:rsidRDefault="00F636DC" w:rsidP="00F636DC">
      <w:pPr>
        <w:jc w:val="center"/>
        <w:rPr>
          <w:b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2700"/>
        <w:gridCol w:w="1980"/>
      </w:tblGrid>
      <w:tr w:rsidR="00F636DC" w:rsidRPr="002053B0" w:rsidTr="00673F3B">
        <w:trPr>
          <w:trHeight w:val="322"/>
          <w:tblHeader/>
        </w:trPr>
        <w:tc>
          <w:tcPr>
            <w:tcW w:w="900" w:type="dxa"/>
            <w:vAlign w:val="center"/>
          </w:tcPr>
          <w:p w:rsidR="00F636DC" w:rsidRPr="002053B0" w:rsidRDefault="00F636DC" w:rsidP="00673F3B">
            <w:pPr>
              <w:jc w:val="center"/>
              <w:rPr>
                <w:b/>
                <w:i/>
              </w:rPr>
            </w:pPr>
            <w:r w:rsidRPr="002053B0">
              <w:rPr>
                <w:b/>
                <w:i/>
              </w:rPr>
              <w:t>№</w:t>
            </w:r>
          </w:p>
          <w:p w:rsidR="00F636DC" w:rsidRPr="002053B0" w:rsidRDefault="00F636DC" w:rsidP="00673F3B">
            <w:pPr>
              <w:jc w:val="center"/>
              <w:rPr>
                <w:b/>
                <w:i/>
              </w:rPr>
            </w:pPr>
            <w:proofErr w:type="gramStart"/>
            <w:r w:rsidRPr="002053B0">
              <w:rPr>
                <w:b/>
                <w:i/>
              </w:rPr>
              <w:t>п</w:t>
            </w:r>
            <w:proofErr w:type="gramEnd"/>
            <w:r w:rsidRPr="002053B0">
              <w:rPr>
                <w:b/>
                <w:i/>
              </w:rPr>
              <w:t>/п</w:t>
            </w:r>
          </w:p>
        </w:tc>
        <w:tc>
          <w:tcPr>
            <w:tcW w:w="5040" w:type="dxa"/>
            <w:vAlign w:val="center"/>
          </w:tcPr>
          <w:p w:rsidR="00F636DC" w:rsidRPr="002053B0" w:rsidRDefault="00F636DC" w:rsidP="00673F3B">
            <w:pPr>
              <w:jc w:val="center"/>
              <w:rPr>
                <w:b/>
                <w:i/>
              </w:rPr>
            </w:pPr>
            <w:r w:rsidRPr="002053B0">
              <w:rPr>
                <w:b/>
                <w:i/>
              </w:rPr>
              <w:t>Наименование показателя</w:t>
            </w:r>
          </w:p>
        </w:tc>
        <w:tc>
          <w:tcPr>
            <w:tcW w:w="2700" w:type="dxa"/>
            <w:vAlign w:val="center"/>
          </w:tcPr>
          <w:p w:rsidR="00F636DC" w:rsidRPr="002053B0" w:rsidRDefault="00F636DC" w:rsidP="00673F3B">
            <w:pPr>
              <w:jc w:val="center"/>
              <w:rPr>
                <w:b/>
                <w:i/>
              </w:rPr>
            </w:pPr>
            <w:r w:rsidRPr="002053B0">
              <w:rPr>
                <w:b/>
                <w:i/>
              </w:rPr>
              <w:t>Параметры</w:t>
            </w:r>
          </w:p>
        </w:tc>
        <w:tc>
          <w:tcPr>
            <w:tcW w:w="1980" w:type="dxa"/>
            <w:vAlign w:val="center"/>
          </w:tcPr>
          <w:p w:rsidR="00F636DC" w:rsidRPr="002053B0" w:rsidRDefault="00F636DC" w:rsidP="00673F3B">
            <w:pPr>
              <w:jc w:val="center"/>
              <w:rPr>
                <w:b/>
                <w:i/>
              </w:rPr>
            </w:pPr>
            <w:r w:rsidRPr="002053B0">
              <w:rPr>
                <w:b/>
                <w:i/>
              </w:rPr>
              <w:t>Периодичность мониторинга</w:t>
            </w:r>
          </w:p>
        </w:tc>
      </w:tr>
      <w:tr w:rsidR="00F636DC" w:rsidRPr="002053B0" w:rsidTr="00673F3B">
        <w:trPr>
          <w:trHeight w:val="239"/>
        </w:trPr>
        <w:tc>
          <w:tcPr>
            <w:tcW w:w="10620" w:type="dxa"/>
            <w:gridSpan w:val="4"/>
          </w:tcPr>
          <w:p w:rsidR="00F636DC" w:rsidRPr="002053B0" w:rsidRDefault="00F636DC" w:rsidP="00673F3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9035F3">
              <w:rPr>
                <w:b/>
              </w:rPr>
              <w:t>Развитие инвестиционной деятельности и благоприятного делового климата</w:t>
            </w:r>
          </w:p>
        </w:tc>
      </w:tr>
      <w:tr w:rsidR="00F636DC" w:rsidRPr="002053B0" w:rsidTr="00673F3B">
        <w:trPr>
          <w:trHeight w:val="471"/>
        </w:trPr>
        <w:tc>
          <w:tcPr>
            <w:tcW w:w="900" w:type="dxa"/>
          </w:tcPr>
          <w:p w:rsidR="00F636DC" w:rsidRPr="002F3537" w:rsidRDefault="00F636DC" w:rsidP="00673F3B">
            <w:pPr>
              <w:suppressAutoHyphens w:val="0"/>
              <w:ind w:left="-108"/>
              <w:jc w:val="center"/>
            </w:pPr>
            <w:r>
              <w:t>1.1.</w:t>
            </w:r>
          </w:p>
        </w:tc>
        <w:tc>
          <w:tcPr>
            <w:tcW w:w="5040" w:type="dxa"/>
          </w:tcPr>
          <w:p w:rsidR="00F636DC" w:rsidRPr="009035F3" w:rsidRDefault="00F636DC" w:rsidP="00673F3B">
            <w:pPr>
              <w:tabs>
                <w:tab w:val="center" w:pos="4153"/>
                <w:tab w:val="right" w:pos="8306"/>
              </w:tabs>
              <w:jc w:val="both"/>
            </w:pPr>
            <w:r>
              <w:t>О</w:t>
            </w:r>
            <w:r w:rsidRPr="009035F3">
              <w:t>бъём инвестиций в основной капитал по крупным и средним организациям</w:t>
            </w:r>
            <w:r>
              <w:t xml:space="preserve"> в расчёте на душу населения</w:t>
            </w:r>
            <w:r w:rsidRPr="009035F3">
              <w:t xml:space="preserve">, </w:t>
            </w:r>
            <w:r>
              <w:t>рублей</w:t>
            </w:r>
          </w:p>
        </w:tc>
        <w:tc>
          <w:tcPr>
            <w:tcW w:w="2700" w:type="dxa"/>
          </w:tcPr>
          <w:p w:rsidR="00F636DC" w:rsidRPr="00395146" w:rsidRDefault="00F636DC" w:rsidP="00673F3B">
            <w:pPr>
              <w:jc w:val="center"/>
            </w:pPr>
            <w:r w:rsidRPr="00395146">
              <w:t xml:space="preserve">не ниже уровня </w:t>
            </w:r>
          </w:p>
          <w:p w:rsidR="00F636DC" w:rsidRPr="00395146" w:rsidRDefault="00F636DC" w:rsidP="00673F3B">
            <w:pPr>
              <w:ind w:firstLine="317"/>
              <w:jc w:val="center"/>
            </w:pPr>
            <w:r w:rsidRPr="00395146">
              <w:t>2017 года</w:t>
            </w:r>
          </w:p>
        </w:tc>
        <w:tc>
          <w:tcPr>
            <w:tcW w:w="1980" w:type="dxa"/>
          </w:tcPr>
          <w:p w:rsidR="00F636DC" w:rsidRPr="002F3537" w:rsidRDefault="00F636DC" w:rsidP="00673F3B">
            <w:pPr>
              <w:jc w:val="center"/>
            </w:pPr>
            <w:r>
              <w:t>Ежеквартально</w:t>
            </w:r>
          </w:p>
        </w:tc>
      </w:tr>
      <w:tr w:rsidR="00F636DC" w:rsidRPr="002053B0" w:rsidTr="00673F3B">
        <w:trPr>
          <w:trHeight w:val="247"/>
        </w:trPr>
        <w:tc>
          <w:tcPr>
            <w:tcW w:w="900" w:type="dxa"/>
          </w:tcPr>
          <w:p w:rsidR="00F636DC" w:rsidRPr="002F3537" w:rsidRDefault="00F636DC" w:rsidP="00673F3B">
            <w:pPr>
              <w:suppressAutoHyphens w:val="0"/>
              <w:ind w:left="-108"/>
              <w:jc w:val="center"/>
            </w:pPr>
            <w:r>
              <w:t>1.2.</w:t>
            </w:r>
          </w:p>
        </w:tc>
        <w:tc>
          <w:tcPr>
            <w:tcW w:w="5040" w:type="dxa"/>
          </w:tcPr>
          <w:tbl>
            <w:tblPr>
              <w:tblW w:w="48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4"/>
            </w:tblGrid>
            <w:tr w:rsidR="00F636DC" w:rsidTr="00673F3B">
              <w:trPr>
                <w:trHeight w:val="1046"/>
              </w:trPr>
              <w:tc>
                <w:tcPr>
                  <w:tcW w:w="4854" w:type="dxa"/>
                </w:tcPr>
                <w:p w:rsidR="00F636DC" w:rsidRPr="00132EE0" w:rsidRDefault="00F636DC" w:rsidP="00673F3B">
                  <w:pPr>
                    <w:pStyle w:val="Default"/>
                    <w:ind w:left="-140" w:right="-108"/>
                    <w:jc w:val="both"/>
                  </w:pPr>
                  <w:r w:rsidRPr="00132EE0">
                    <w:t xml:space="preserve">Количество создаваемых рабочих мест в рамках распоряжения Правительства Ульяновской области от </w:t>
                  </w:r>
                  <w:r>
                    <w:t>0</w:t>
                  </w:r>
                  <w:r w:rsidRPr="00132EE0">
                    <w:t>9.04.2013 № 220-пр «О программе создания и модернизации высокопроизводительных рабочих мест на территории Ульяновской области на период до 2020 года»</w:t>
                  </w:r>
                  <w:r>
                    <w:t>, %</w:t>
                  </w:r>
                  <w:r w:rsidRPr="00132EE0">
                    <w:rPr>
                      <w:i/>
                      <w:iCs/>
                    </w:rPr>
                    <w:t xml:space="preserve"> </w:t>
                  </w:r>
                </w:p>
              </w:tc>
            </w:tr>
          </w:tbl>
          <w:p w:rsidR="00F636DC" w:rsidRPr="00990CB7" w:rsidRDefault="00F636DC" w:rsidP="00673F3B">
            <w:pPr>
              <w:ind w:right="-108"/>
              <w:jc w:val="both"/>
              <w:rPr>
                <w:highlight w:val="yellow"/>
              </w:rPr>
            </w:pPr>
          </w:p>
        </w:tc>
        <w:tc>
          <w:tcPr>
            <w:tcW w:w="2700" w:type="dxa"/>
          </w:tcPr>
          <w:p w:rsidR="00F636DC" w:rsidRPr="00132EE0" w:rsidRDefault="00F636DC" w:rsidP="00673F3B">
            <w:pPr>
              <w:jc w:val="center"/>
              <w:rPr>
                <w:highlight w:val="yellow"/>
              </w:rPr>
            </w:pPr>
            <w:r w:rsidRPr="00132EE0">
              <w:rPr>
                <w:iCs/>
              </w:rPr>
              <w:t>не менее 100</w:t>
            </w:r>
            <w:r>
              <w:rPr>
                <w:iCs/>
              </w:rPr>
              <w:t>,0</w:t>
            </w:r>
            <w:r w:rsidRPr="00132EE0">
              <w:rPr>
                <w:iCs/>
              </w:rPr>
              <w:t>% от плана на 2018 го</w:t>
            </w:r>
            <w:r>
              <w:rPr>
                <w:iCs/>
              </w:rPr>
              <w:t>д</w:t>
            </w:r>
          </w:p>
        </w:tc>
        <w:tc>
          <w:tcPr>
            <w:tcW w:w="1980" w:type="dxa"/>
          </w:tcPr>
          <w:p w:rsidR="00F636DC" w:rsidRPr="002F3537" w:rsidRDefault="00F636DC" w:rsidP="00673F3B">
            <w:pPr>
              <w:jc w:val="center"/>
            </w:pPr>
            <w:r>
              <w:t>Ежеквартально</w:t>
            </w:r>
          </w:p>
        </w:tc>
      </w:tr>
      <w:tr w:rsidR="00F636DC" w:rsidRPr="002053B0" w:rsidTr="00673F3B">
        <w:trPr>
          <w:trHeight w:val="151"/>
        </w:trPr>
        <w:tc>
          <w:tcPr>
            <w:tcW w:w="900" w:type="dxa"/>
          </w:tcPr>
          <w:p w:rsidR="00F636DC" w:rsidRPr="002F3537" w:rsidRDefault="00F636DC" w:rsidP="00673F3B">
            <w:pPr>
              <w:suppressAutoHyphens w:val="0"/>
              <w:ind w:left="-108"/>
              <w:jc w:val="center"/>
            </w:pPr>
            <w:r>
              <w:t>1.3.</w:t>
            </w:r>
          </w:p>
        </w:tc>
        <w:tc>
          <w:tcPr>
            <w:tcW w:w="5040" w:type="dxa"/>
          </w:tcPr>
          <w:tbl>
            <w:tblPr>
              <w:tblW w:w="48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4"/>
            </w:tblGrid>
            <w:tr w:rsidR="00F636DC" w:rsidRPr="0066060E" w:rsidTr="00673F3B">
              <w:trPr>
                <w:trHeight w:val="645"/>
              </w:trPr>
              <w:tc>
                <w:tcPr>
                  <w:tcW w:w="4854" w:type="dxa"/>
                </w:tcPr>
                <w:p w:rsidR="00F636DC" w:rsidRPr="0066060E" w:rsidRDefault="00F636DC" w:rsidP="00673F3B">
                  <w:pPr>
                    <w:pStyle w:val="Default"/>
                    <w:ind w:left="-140" w:right="-250"/>
                    <w:jc w:val="both"/>
                  </w:pPr>
                  <w:r w:rsidRPr="0066060E">
                    <w:t>Прирост количества субъектов малого и среднего предпринимательства, осуществляющих деятельность на территории муниципального образования</w:t>
                  </w:r>
                  <w:r>
                    <w:t>, %</w:t>
                  </w:r>
                  <w:r w:rsidRPr="0066060E">
                    <w:rPr>
                      <w:i/>
                      <w:iCs/>
                    </w:rPr>
                    <w:t xml:space="preserve"> </w:t>
                  </w:r>
                </w:p>
              </w:tc>
            </w:tr>
          </w:tbl>
          <w:p w:rsidR="00F636DC" w:rsidRPr="00990CB7" w:rsidRDefault="00F636DC" w:rsidP="00673F3B">
            <w:pPr>
              <w:ind w:right="-108"/>
              <w:jc w:val="both"/>
              <w:rPr>
                <w:highlight w:val="yellow"/>
              </w:rPr>
            </w:pPr>
          </w:p>
        </w:tc>
        <w:tc>
          <w:tcPr>
            <w:tcW w:w="2700" w:type="dxa"/>
          </w:tcPr>
          <w:p w:rsidR="00F636DC" w:rsidRDefault="00F636DC" w:rsidP="00673F3B">
            <w:pPr>
              <w:jc w:val="center"/>
              <w:rPr>
                <w:iCs/>
              </w:rPr>
            </w:pPr>
            <w:r w:rsidRPr="0066060E">
              <w:rPr>
                <w:iCs/>
              </w:rPr>
              <w:t xml:space="preserve">более 100,0% </w:t>
            </w:r>
          </w:p>
          <w:p w:rsidR="00F636DC" w:rsidRPr="0066060E" w:rsidRDefault="00F636DC" w:rsidP="00673F3B">
            <w:pPr>
              <w:jc w:val="center"/>
              <w:rPr>
                <w:highlight w:val="yellow"/>
              </w:rPr>
            </w:pPr>
            <w:r w:rsidRPr="0066060E">
              <w:rPr>
                <w:iCs/>
              </w:rPr>
              <w:t>к уровню 2017 года</w:t>
            </w:r>
          </w:p>
        </w:tc>
        <w:tc>
          <w:tcPr>
            <w:tcW w:w="1980" w:type="dxa"/>
          </w:tcPr>
          <w:p w:rsidR="00F636DC" w:rsidRPr="002F3537" w:rsidRDefault="00F636DC" w:rsidP="00673F3B">
            <w:pPr>
              <w:jc w:val="center"/>
            </w:pPr>
            <w:r>
              <w:t>Ежеквартально</w:t>
            </w:r>
          </w:p>
        </w:tc>
      </w:tr>
      <w:tr w:rsidR="00F636DC" w:rsidRPr="002053B0" w:rsidTr="00673F3B">
        <w:trPr>
          <w:trHeight w:val="151"/>
        </w:trPr>
        <w:tc>
          <w:tcPr>
            <w:tcW w:w="900" w:type="dxa"/>
          </w:tcPr>
          <w:p w:rsidR="00F636DC" w:rsidRDefault="00F636DC" w:rsidP="00673F3B">
            <w:pPr>
              <w:suppressAutoHyphens w:val="0"/>
              <w:ind w:left="-108"/>
              <w:jc w:val="center"/>
            </w:pPr>
            <w:r>
              <w:t>1.4.</w:t>
            </w:r>
          </w:p>
        </w:tc>
        <w:tc>
          <w:tcPr>
            <w:tcW w:w="5040" w:type="dxa"/>
          </w:tcPr>
          <w:tbl>
            <w:tblPr>
              <w:tblW w:w="48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4"/>
            </w:tblGrid>
            <w:tr w:rsidR="00F636DC" w:rsidTr="00673F3B">
              <w:trPr>
                <w:trHeight w:val="378"/>
              </w:trPr>
              <w:tc>
                <w:tcPr>
                  <w:tcW w:w="4854" w:type="dxa"/>
                </w:tcPr>
                <w:p w:rsidR="00F636DC" w:rsidRPr="00D32F4D" w:rsidRDefault="00F636DC" w:rsidP="00673F3B">
                  <w:pPr>
                    <w:pStyle w:val="Default"/>
                    <w:ind w:left="-140"/>
                    <w:jc w:val="both"/>
                  </w:pPr>
                  <w:r w:rsidRPr="00D32F4D">
                    <w:t>Темп роста налоговых поступлений (УСНО, ПСН, ЕСХН)</w:t>
                  </w:r>
                  <w:r>
                    <w:t>, %</w:t>
                  </w:r>
                </w:p>
              </w:tc>
            </w:tr>
          </w:tbl>
          <w:p w:rsidR="00F636DC" w:rsidRPr="00990CB7" w:rsidRDefault="00F636DC" w:rsidP="00673F3B">
            <w:pPr>
              <w:ind w:right="-108"/>
              <w:rPr>
                <w:highlight w:val="yellow"/>
              </w:rPr>
            </w:pPr>
          </w:p>
        </w:tc>
        <w:tc>
          <w:tcPr>
            <w:tcW w:w="2700" w:type="dxa"/>
          </w:tcPr>
          <w:p w:rsidR="00F636DC" w:rsidRPr="00D32F4D" w:rsidRDefault="00F636DC" w:rsidP="00673F3B">
            <w:pPr>
              <w:jc w:val="center"/>
              <w:rPr>
                <w:highlight w:val="yellow"/>
              </w:rPr>
            </w:pPr>
            <w:r w:rsidRPr="00D32F4D">
              <w:rPr>
                <w:iCs/>
              </w:rPr>
              <w:t>не менее 100,0% к уровню 2017 года</w:t>
            </w:r>
          </w:p>
        </w:tc>
        <w:tc>
          <w:tcPr>
            <w:tcW w:w="1980" w:type="dxa"/>
          </w:tcPr>
          <w:p w:rsidR="00F636DC" w:rsidRPr="002F3537" w:rsidRDefault="00F636DC" w:rsidP="00673F3B">
            <w:pPr>
              <w:jc w:val="center"/>
            </w:pPr>
            <w:r>
              <w:t>Ежеквартально</w:t>
            </w:r>
          </w:p>
        </w:tc>
      </w:tr>
      <w:tr w:rsidR="00F636DC" w:rsidRPr="002053B0" w:rsidTr="00673F3B">
        <w:trPr>
          <w:trHeight w:val="151"/>
        </w:trPr>
        <w:tc>
          <w:tcPr>
            <w:tcW w:w="900" w:type="dxa"/>
          </w:tcPr>
          <w:p w:rsidR="00F636DC" w:rsidRDefault="00F636DC" w:rsidP="00673F3B">
            <w:pPr>
              <w:suppressAutoHyphens w:val="0"/>
              <w:ind w:left="-108"/>
              <w:jc w:val="center"/>
            </w:pPr>
            <w:r>
              <w:t>1.5.</w:t>
            </w:r>
          </w:p>
        </w:tc>
        <w:tc>
          <w:tcPr>
            <w:tcW w:w="5040" w:type="dxa"/>
          </w:tcPr>
          <w:tbl>
            <w:tblPr>
              <w:tblW w:w="48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4"/>
            </w:tblGrid>
            <w:tr w:rsidR="00F636DC" w:rsidRPr="00D32F4D" w:rsidTr="00673F3B">
              <w:trPr>
                <w:trHeight w:val="511"/>
              </w:trPr>
              <w:tc>
                <w:tcPr>
                  <w:tcW w:w="4854" w:type="dxa"/>
                </w:tcPr>
                <w:p w:rsidR="00F636DC" w:rsidRPr="00D32F4D" w:rsidRDefault="00F636DC" w:rsidP="00673F3B">
                  <w:pPr>
                    <w:pStyle w:val="Default"/>
                    <w:ind w:left="-140"/>
                  </w:pPr>
                  <w:r w:rsidRPr="00D32F4D">
                    <w:t>Задолженность по муниципальным контрактам (договорам) перед</w:t>
                  </w:r>
                  <w:r>
                    <w:t xml:space="preserve"> субъектами предпринимательства, </w:t>
                  </w:r>
                  <w:r w:rsidRPr="003D1A6A">
                    <w:rPr>
                      <w:iCs/>
                    </w:rPr>
                    <w:t>рублей</w:t>
                  </w:r>
                </w:p>
              </w:tc>
            </w:tr>
          </w:tbl>
          <w:p w:rsidR="00F636DC" w:rsidRPr="00D32F4D" w:rsidRDefault="00F636DC" w:rsidP="00673F3B">
            <w:pPr>
              <w:pStyle w:val="Default"/>
              <w:ind w:left="-140"/>
              <w:jc w:val="both"/>
            </w:pPr>
          </w:p>
        </w:tc>
        <w:tc>
          <w:tcPr>
            <w:tcW w:w="2700" w:type="dxa"/>
          </w:tcPr>
          <w:p w:rsidR="00F636DC" w:rsidRPr="00D32F4D" w:rsidRDefault="00F636DC" w:rsidP="00673F3B">
            <w:pPr>
              <w:jc w:val="center"/>
              <w:rPr>
                <w:iCs/>
              </w:rPr>
            </w:pPr>
            <w:r w:rsidRPr="00D32F4D">
              <w:rPr>
                <w:iCs/>
              </w:rPr>
              <w:t>отсутствие по итогам 2018 года</w:t>
            </w:r>
          </w:p>
        </w:tc>
        <w:tc>
          <w:tcPr>
            <w:tcW w:w="1980" w:type="dxa"/>
          </w:tcPr>
          <w:p w:rsidR="00F636DC" w:rsidRPr="002F3537" w:rsidRDefault="00F636DC" w:rsidP="00673F3B">
            <w:pPr>
              <w:jc w:val="center"/>
            </w:pPr>
            <w:r>
              <w:t>Ежеквартально</w:t>
            </w:r>
          </w:p>
        </w:tc>
      </w:tr>
      <w:tr w:rsidR="00F636DC" w:rsidRPr="002053B0" w:rsidTr="00673F3B">
        <w:trPr>
          <w:trHeight w:val="127"/>
        </w:trPr>
        <w:tc>
          <w:tcPr>
            <w:tcW w:w="10620" w:type="dxa"/>
            <w:gridSpan w:val="4"/>
            <w:vAlign w:val="center"/>
          </w:tcPr>
          <w:p w:rsidR="00F636DC" w:rsidRPr="002053B0" w:rsidRDefault="00F636DC" w:rsidP="00673F3B">
            <w:pPr>
              <w:jc w:val="center"/>
              <w:rPr>
                <w:b/>
              </w:rPr>
            </w:pPr>
            <w:r w:rsidRPr="007F5EF7">
              <w:t>2.</w:t>
            </w:r>
            <w:r w:rsidRPr="007F5EF7">
              <w:rPr>
                <w:b/>
                <w:bCs/>
              </w:rPr>
              <w:t>Финансово-экономическое развитие</w:t>
            </w:r>
          </w:p>
        </w:tc>
      </w:tr>
      <w:tr w:rsidR="00F636DC" w:rsidRPr="002053B0" w:rsidTr="00673F3B">
        <w:trPr>
          <w:trHeight w:val="411"/>
        </w:trPr>
        <w:tc>
          <w:tcPr>
            <w:tcW w:w="900" w:type="dxa"/>
          </w:tcPr>
          <w:p w:rsidR="00F636DC" w:rsidRPr="002F3537" w:rsidRDefault="00F636DC" w:rsidP="00673F3B">
            <w:pPr>
              <w:suppressAutoHyphens w:val="0"/>
              <w:jc w:val="center"/>
            </w:pPr>
            <w:r>
              <w:t>2.1.</w:t>
            </w:r>
          </w:p>
        </w:tc>
        <w:tc>
          <w:tcPr>
            <w:tcW w:w="5040" w:type="dxa"/>
          </w:tcPr>
          <w:tbl>
            <w:tblPr>
              <w:tblW w:w="48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4"/>
            </w:tblGrid>
            <w:tr w:rsidR="00F636DC" w:rsidRPr="005E113E" w:rsidTr="00673F3B">
              <w:trPr>
                <w:trHeight w:val="385"/>
              </w:trPr>
              <w:tc>
                <w:tcPr>
                  <w:tcW w:w="4854" w:type="dxa"/>
                </w:tcPr>
                <w:p w:rsidR="00F636DC" w:rsidRPr="005E113E" w:rsidRDefault="00F636DC" w:rsidP="00673F3B">
                  <w:pPr>
                    <w:pStyle w:val="Default"/>
                    <w:ind w:left="-140"/>
                    <w:jc w:val="both"/>
                  </w:pPr>
                  <w:r w:rsidRPr="005E113E">
                    <w:t>Темп роста оборота организаций по всем видам экономической деятельности</w:t>
                  </w:r>
                  <w:r>
                    <w:t>, %</w:t>
                  </w:r>
                </w:p>
              </w:tc>
            </w:tr>
          </w:tbl>
          <w:p w:rsidR="00F636DC" w:rsidRPr="00990CB7" w:rsidRDefault="00F636DC" w:rsidP="00673F3B">
            <w:pPr>
              <w:ind w:right="-108"/>
              <w:rPr>
                <w:highlight w:val="yellow"/>
              </w:rPr>
            </w:pPr>
          </w:p>
        </w:tc>
        <w:tc>
          <w:tcPr>
            <w:tcW w:w="2700" w:type="dxa"/>
          </w:tcPr>
          <w:p w:rsidR="00F636DC" w:rsidRPr="005E113E" w:rsidRDefault="00F636DC" w:rsidP="00673F3B">
            <w:pPr>
              <w:jc w:val="center"/>
              <w:rPr>
                <w:highlight w:val="yellow"/>
              </w:rPr>
            </w:pPr>
            <w:r w:rsidRPr="005E113E">
              <w:rPr>
                <w:iCs/>
              </w:rPr>
              <w:t>более 100</w:t>
            </w:r>
            <w:r>
              <w:rPr>
                <w:iCs/>
              </w:rPr>
              <w:t>,0</w:t>
            </w:r>
            <w:r w:rsidRPr="005E113E">
              <w:rPr>
                <w:iCs/>
              </w:rPr>
              <w:t>% к уровню 2017 года</w:t>
            </w:r>
          </w:p>
        </w:tc>
        <w:tc>
          <w:tcPr>
            <w:tcW w:w="1980" w:type="dxa"/>
            <w:shd w:val="clear" w:color="auto" w:fill="auto"/>
          </w:tcPr>
          <w:p w:rsidR="00F636DC" w:rsidRPr="002F3537" w:rsidRDefault="00F636DC" w:rsidP="00673F3B">
            <w:pPr>
              <w:jc w:val="center"/>
            </w:pPr>
            <w:r>
              <w:t>Ежеквартально</w:t>
            </w:r>
          </w:p>
        </w:tc>
      </w:tr>
      <w:tr w:rsidR="00F636DC" w:rsidRPr="002053B0" w:rsidTr="00F636DC">
        <w:trPr>
          <w:trHeight w:val="996"/>
        </w:trPr>
        <w:tc>
          <w:tcPr>
            <w:tcW w:w="900" w:type="dxa"/>
          </w:tcPr>
          <w:p w:rsidR="00F636DC" w:rsidRPr="002F3537" w:rsidRDefault="00F636DC" w:rsidP="00673F3B">
            <w:pPr>
              <w:suppressAutoHyphens w:val="0"/>
              <w:jc w:val="center"/>
            </w:pPr>
            <w:r>
              <w:t>2.2.</w:t>
            </w:r>
          </w:p>
        </w:tc>
        <w:tc>
          <w:tcPr>
            <w:tcW w:w="5040" w:type="dxa"/>
          </w:tcPr>
          <w:p w:rsidR="00F636DC" w:rsidRPr="00AE6699" w:rsidRDefault="00F636DC" w:rsidP="00673F3B">
            <w:pPr>
              <w:pStyle w:val="Default"/>
              <w:jc w:val="both"/>
            </w:pPr>
            <w:r w:rsidRPr="00AE6699">
              <w:t>Темп роста отгруженных товаров собственного производства, выполненных работ и услуг собственными силами</w:t>
            </w:r>
            <w:r>
              <w:t>, %</w:t>
            </w:r>
          </w:p>
        </w:tc>
        <w:tc>
          <w:tcPr>
            <w:tcW w:w="2700" w:type="dxa"/>
          </w:tcPr>
          <w:p w:rsidR="00F636DC" w:rsidRPr="00AE6699" w:rsidRDefault="00F636DC" w:rsidP="00673F3B">
            <w:pPr>
              <w:jc w:val="center"/>
              <w:rPr>
                <w:highlight w:val="yellow"/>
              </w:rPr>
            </w:pPr>
            <w:r w:rsidRPr="00AE6699">
              <w:rPr>
                <w:iCs/>
              </w:rPr>
              <w:t>более 100</w:t>
            </w:r>
            <w:r>
              <w:rPr>
                <w:iCs/>
              </w:rPr>
              <w:t>,0</w:t>
            </w:r>
            <w:r w:rsidRPr="00AE6699">
              <w:rPr>
                <w:iCs/>
              </w:rPr>
              <w:t>% к уровню 2017 года</w:t>
            </w:r>
          </w:p>
        </w:tc>
        <w:tc>
          <w:tcPr>
            <w:tcW w:w="1980" w:type="dxa"/>
            <w:shd w:val="clear" w:color="auto" w:fill="auto"/>
          </w:tcPr>
          <w:p w:rsidR="00F636DC" w:rsidRPr="002F3537" w:rsidRDefault="00F636DC" w:rsidP="00673F3B">
            <w:pPr>
              <w:jc w:val="center"/>
            </w:pPr>
            <w:r>
              <w:t>Ежеквартально</w:t>
            </w:r>
          </w:p>
        </w:tc>
      </w:tr>
      <w:tr w:rsidR="00F636DC" w:rsidRPr="002053B0" w:rsidTr="00673F3B">
        <w:trPr>
          <w:trHeight w:val="537"/>
        </w:trPr>
        <w:tc>
          <w:tcPr>
            <w:tcW w:w="900" w:type="dxa"/>
          </w:tcPr>
          <w:p w:rsidR="00F636DC" w:rsidRPr="002F3537" w:rsidRDefault="00F636DC" w:rsidP="00673F3B">
            <w:pPr>
              <w:suppressAutoHyphens w:val="0"/>
              <w:jc w:val="center"/>
            </w:pPr>
            <w:r>
              <w:t>2.3.</w:t>
            </w:r>
          </w:p>
        </w:tc>
        <w:tc>
          <w:tcPr>
            <w:tcW w:w="5040" w:type="dxa"/>
          </w:tcPr>
          <w:p w:rsidR="00F636DC" w:rsidRPr="00AE6699" w:rsidRDefault="00F636DC" w:rsidP="00673F3B">
            <w:pPr>
              <w:pStyle w:val="Default"/>
              <w:jc w:val="both"/>
            </w:pPr>
            <w:r w:rsidRPr="00AE6699">
              <w:t xml:space="preserve">Индекс физического объёма работ, выполненных собственными силами по договорам строительного подряда, </w:t>
            </w:r>
            <w:r w:rsidRPr="00AE6699">
              <w:rPr>
                <w:i/>
                <w:iCs/>
              </w:rPr>
              <w:t xml:space="preserve">% </w:t>
            </w:r>
          </w:p>
        </w:tc>
        <w:tc>
          <w:tcPr>
            <w:tcW w:w="2700" w:type="dxa"/>
          </w:tcPr>
          <w:p w:rsidR="00F636DC" w:rsidRPr="00AE6699" w:rsidRDefault="00F636DC" w:rsidP="00673F3B">
            <w:pPr>
              <w:jc w:val="center"/>
              <w:rPr>
                <w:highlight w:val="yellow"/>
              </w:rPr>
            </w:pPr>
            <w:r w:rsidRPr="00AE6699">
              <w:rPr>
                <w:iCs/>
              </w:rPr>
              <w:t>более 100,0% к уровню 2017 года</w:t>
            </w:r>
          </w:p>
        </w:tc>
        <w:tc>
          <w:tcPr>
            <w:tcW w:w="1980" w:type="dxa"/>
            <w:shd w:val="clear" w:color="auto" w:fill="auto"/>
          </w:tcPr>
          <w:p w:rsidR="00F636DC" w:rsidRDefault="00F636DC" w:rsidP="00673F3B">
            <w:pPr>
              <w:jc w:val="center"/>
            </w:pPr>
            <w:r>
              <w:t>Ежеквартально</w:t>
            </w:r>
          </w:p>
        </w:tc>
      </w:tr>
      <w:tr w:rsidR="00F636DC" w:rsidRPr="002053B0" w:rsidTr="00673F3B">
        <w:trPr>
          <w:trHeight w:val="531"/>
        </w:trPr>
        <w:tc>
          <w:tcPr>
            <w:tcW w:w="900" w:type="dxa"/>
          </w:tcPr>
          <w:p w:rsidR="00F636DC" w:rsidRPr="002F3537" w:rsidRDefault="00F636DC" w:rsidP="00673F3B">
            <w:pPr>
              <w:suppressAutoHyphens w:val="0"/>
              <w:jc w:val="center"/>
            </w:pPr>
            <w:r>
              <w:t>2.4.</w:t>
            </w:r>
          </w:p>
        </w:tc>
        <w:tc>
          <w:tcPr>
            <w:tcW w:w="5040" w:type="dxa"/>
          </w:tcPr>
          <w:p w:rsidR="00F636DC" w:rsidRPr="00073643" w:rsidRDefault="00F636DC" w:rsidP="00673F3B">
            <w:pPr>
              <w:pStyle w:val="Default"/>
            </w:pPr>
            <w:r w:rsidRPr="00073643">
              <w:t>Ввод в действие жилья</w:t>
            </w:r>
            <w:r w:rsidRPr="00073643">
              <w:rPr>
                <w:i/>
                <w:iCs/>
              </w:rPr>
              <w:t xml:space="preserve">, </w:t>
            </w:r>
            <w:r w:rsidRPr="00073643">
              <w:rPr>
                <w:iCs/>
              </w:rPr>
              <w:t>%</w:t>
            </w:r>
          </w:p>
          <w:p w:rsidR="00F636DC" w:rsidRPr="00073643" w:rsidRDefault="00F636DC" w:rsidP="00673F3B">
            <w:pPr>
              <w:ind w:right="-108"/>
              <w:rPr>
                <w:highlight w:val="yellow"/>
              </w:rPr>
            </w:pPr>
          </w:p>
        </w:tc>
        <w:tc>
          <w:tcPr>
            <w:tcW w:w="2700" w:type="dxa"/>
          </w:tcPr>
          <w:p w:rsidR="00F636DC" w:rsidRDefault="00F636DC" w:rsidP="00673F3B">
            <w:pPr>
              <w:jc w:val="center"/>
              <w:rPr>
                <w:iCs/>
              </w:rPr>
            </w:pPr>
            <w:r w:rsidRPr="00073643">
              <w:rPr>
                <w:iCs/>
              </w:rPr>
              <w:t>не менее 100,0% от плана на 2018 год</w:t>
            </w:r>
            <w:r>
              <w:rPr>
                <w:iCs/>
              </w:rPr>
              <w:t xml:space="preserve"> </w:t>
            </w:r>
          </w:p>
          <w:p w:rsidR="00F636DC" w:rsidRPr="00284018" w:rsidRDefault="00F636DC" w:rsidP="00673F3B">
            <w:pPr>
              <w:jc w:val="center"/>
              <w:rPr>
                <w:highlight w:val="yellow"/>
              </w:rPr>
            </w:pPr>
            <w:r w:rsidRPr="00284018">
              <w:rPr>
                <w:iCs/>
              </w:rPr>
              <w:t xml:space="preserve">(98000 </w:t>
            </w:r>
            <w:proofErr w:type="spellStart"/>
            <w:r w:rsidRPr="00284018">
              <w:rPr>
                <w:iCs/>
              </w:rPr>
              <w:t>кв.м</w:t>
            </w:r>
            <w:proofErr w:type="spellEnd"/>
            <w:r w:rsidRPr="00284018">
              <w:rPr>
                <w:iCs/>
              </w:rPr>
              <w:t>.)</w:t>
            </w:r>
          </w:p>
        </w:tc>
        <w:tc>
          <w:tcPr>
            <w:tcW w:w="1980" w:type="dxa"/>
            <w:shd w:val="clear" w:color="auto" w:fill="auto"/>
          </w:tcPr>
          <w:p w:rsidR="00F636DC" w:rsidRPr="002F3537" w:rsidRDefault="00F636DC" w:rsidP="00673F3B">
            <w:pPr>
              <w:jc w:val="center"/>
            </w:pPr>
            <w:r>
              <w:t>Ежеквартально</w:t>
            </w:r>
          </w:p>
        </w:tc>
      </w:tr>
      <w:tr w:rsidR="00F636DC" w:rsidRPr="002053B0" w:rsidTr="00673F3B">
        <w:trPr>
          <w:trHeight w:val="531"/>
        </w:trPr>
        <w:tc>
          <w:tcPr>
            <w:tcW w:w="900" w:type="dxa"/>
          </w:tcPr>
          <w:p w:rsidR="00F636DC" w:rsidRDefault="00F636DC" w:rsidP="00673F3B">
            <w:pPr>
              <w:suppressAutoHyphens w:val="0"/>
              <w:jc w:val="center"/>
            </w:pPr>
            <w:r>
              <w:t>2.5.</w:t>
            </w:r>
          </w:p>
        </w:tc>
        <w:tc>
          <w:tcPr>
            <w:tcW w:w="5040" w:type="dxa"/>
          </w:tcPr>
          <w:p w:rsidR="00F636DC" w:rsidRPr="00CE7D1A" w:rsidRDefault="00F636DC" w:rsidP="00673F3B">
            <w:pPr>
              <w:pStyle w:val="Default"/>
              <w:jc w:val="both"/>
              <w:rPr>
                <w:highlight w:val="yellow"/>
              </w:rPr>
            </w:pPr>
            <w:r w:rsidRPr="00CE7D1A">
              <w:t>Объём налоговых и неналоговых доходов муниципальн</w:t>
            </w:r>
            <w:r>
              <w:t>ого</w:t>
            </w:r>
            <w:r w:rsidRPr="00CE7D1A">
              <w:t xml:space="preserve"> образовани</w:t>
            </w:r>
            <w:r>
              <w:t>я, рублей</w:t>
            </w:r>
          </w:p>
        </w:tc>
        <w:tc>
          <w:tcPr>
            <w:tcW w:w="2700" w:type="dxa"/>
          </w:tcPr>
          <w:p w:rsidR="00F636DC" w:rsidRDefault="00F636DC" w:rsidP="00673F3B">
            <w:pPr>
              <w:jc w:val="center"/>
              <w:rPr>
                <w:iCs/>
              </w:rPr>
            </w:pPr>
            <w:r w:rsidRPr="00CE7D1A">
              <w:rPr>
                <w:iCs/>
              </w:rPr>
              <w:t xml:space="preserve">не ниже уровня </w:t>
            </w:r>
          </w:p>
          <w:p w:rsidR="00F636DC" w:rsidRPr="00CE7D1A" w:rsidRDefault="00F636DC" w:rsidP="00673F3B">
            <w:pPr>
              <w:jc w:val="center"/>
              <w:rPr>
                <w:highlight w:val="yellow"/>
              </w:rPr>
            </w:pPr>
            <w:r w:rsidRPr="00CE7D1A">
              <w:rPr>
                <w:iCs/>
              </w:rPr>
              <w:t>2017 года</w:t>
            </w:r>
          </w:p>
        </w:tc>
        <w:tc>
          <w:tcPr>
            <w:tcW w:w="1980" w:type="dxa"/>
            <w:shd w:val="clear" w:color="auto" w:fill="auto"/>
          </w:tcPr>
          <w:p w:rsidR="00F636DC" w:rsidRPr="002F3537" w:rsidRDefault="00F636DC" w:rsidP="00673F3B">
            <w:pPr>
              <w:jc w:val="center"/>
            </w:pPr>
            <w:r>
              <w:t>Ежеквартально</w:t>
            </w:r>
          </w:p>
        </w:tc>
      </w:tr>
      <w:tr w:rsidR="00F636DC" w:rsidRPr="002053B0" w:rsidTr="00673F3B">
        <w:trPr>
          <w:trHeight w:val="531"/>
        </w:trPr>
        <w:tc>
          <w:tcPr>
            <w:tcW w:w="900" w:type="dxa"/>
          </w:tcPr>
          <w:p w:rsidR="00F636DC" w:rsidRDefault="00F636DC" w:rsidP="00673F3B">
            <w:pPr>
              <w:suppressAutoHyphens w:val="0"/>
              <w:jc w:val="center"/>
            </w:pPr>
            <w:r>
              <w:t>2.6.</w:t>
            </w:r>
          </w:p>
        </w:tc>
        <w:tc>
          <w:tcPr>
            <w:tcW w:w="5040" w:type="dxa"/>
          </w:tcPr>
          <w:p w:rsidR="00F636DC" w:rsidRPr="00CE7D1A" w:rsidRDefault="00F636DC" w:rsidP="00673F3B">
            <w:pPr>
              <w:pStyle w:val="Default"/>
              <w:jc w:val="both"/>
            </w:pPr>
            <w:r w:rsidRPr="00CE7D1A">
              <w:t>Просроченная кредиторская задолженность муниципальн</w:t>
            </w:r>
            <w:r>
              <w:t>ого</w:t>
            </w:r>
            <w:r w:rsidRPr="00CE7D1A">
              <w:t xml:space="preserve"> образовани</w:t>
            </w:r>
            <w:r>
              <w:t>я</w:t>
            </w:r>
            <w:r w:rsidRPr="00CE7D1A">
              <w:t xml:space="preserve"> (за исключением задолженности по бюджетным и автономным учреждениям), </w:t>
            </w:r>
            <w:r w:rsidRPr="00CE7D1A">
              <w:rPr>
                <w:iCs/>
              </w:rPr>
              <w:t xml:space="preserve">рублей </w:t>
            </w:r>
          </w:p>
        </w:tc>
        <w:tc>
          <w:tcPr>
            <w:tcW w:w="2700" w:type="dxa"/>
          </w:tcPr>
          <w:p w:rsidR="00F636DC" w:rsidRPr="00CE7D1A" w:rsidRDefault="00F636DC" w:rsidP="00673F3B">
            <w:pPr>
              <w:jc w:val="center"/>
              <w:rPr>
                <w:highlight w:val="yellow"/>
              </w:rPr>
            </w:pPr>
            <w:r w:rsidRPr="00CE7D1A">
              <w:rPr>
                <w:iCs/>
              </w:rPr>
              <w:t>недопущение роста к уровню 2017 года</w:t>
            </w:r>
          </w:p>
        </w:tc>
        <w:tc>
          <w:tcPr>
            <w:tcW w:w="1980" w:type="dxa"/>
            <w:shd w:val="clear" w:color="auto" w:fill="auto"/>
          </w:tcPr>
          <w:p w:rsidR="00F636DC" w:rsidRPr="002F3537" w:rsidRDefault="00F636DC" w:rsidP="00673F3B">
            <w:pPr>
              <w:jc w:val="center"/>
            </w:pPr>
            <w:r>
              <w:t>Ежеквартально</w:t>
            </w:r>
          </w:p>
        </w:tc>
      </w:tr>
      <w:tr w:rsidR="00F636DC" w:rsidRPr="002053B0" w:rsidTr="00673F3B">
        <w:trPr>
          <w:trHeight w:val="283"/>
        </w:trPr>
        <w:tc>
          <w:tcPr>
            <w:tcW w:w="10620" w:type="dxa"/>
            <w:gridSpan w:val="4"/>
          </w:tcPr>
          <w:p w:rsidR="00F636DC" w:rsidRPr="002053B0" w:rsidRDefault="00F636DC" w:rsidP="00673F3B">
            <w:pPr>
              <w:jc w:val="center"/>
              <w:rPr>
                <w:b/>
              </w:rPr>
            </w:pPr>
            <w:r w:rsidRPr="00045B2D">
              <w:rPr>
                <w:b/>
              </w:rPr>
              <w:lastRenderedPageBreak/>
              <w:t>3.Денежные доходы населения</w:t>
            </w:r>
          </w:p>
        </w:tc>
      </w:tr>
      <w:tr w:rsidR="00F636DC" w:rsidRPr="002053B0" w:rsidTr="00673F3B">
        <w:trPr>
          <w:trHeight w:val="183"/>
        </w:trPr>
        <w:tc>
          <w:tcPr>
            <w:tcW w:w="900" w:type="dxa"/>
          </w:tcPr>
          <w:p w:rsidR="00F636DC" w:rsidRPr="00716A68" w:rsidRDefault="00F636DC" w:rsidP="00673F3B">
            <w:pPr>
              <w:jc w:val="center"/>
            </w:pPr>
            <w:r>
              <w:t>3.1.</w:t>
            </w:r>
          </w:p>
        </w:tc>
        <w:tc>
          <w:tcPr>
            <w:tcW w:w="5040" w:type="dxa"/>
          </w:tcPr>
          <w:p w:rsidR="00F636DC" w:rsidRPr="00045B2D" w:rsidRDefault="00F636DC" w:rsidP="00673F3B">
            <w:pPr>
              <w:pStyle w:val="Default"/>
              <w:jc w:val="both"/>
            </w:pPr>
            <w:r w:rsidRPr="00045B2D">
              <w:t>Темп роста среднемесячной номинальной начисленной заработной платы работников крупных и средних организаций</w:t>
            </w:r>
            <w:r w:rsidRPr="00045B2D">
              <w:rPr>
                <w:i/>
                <w:iCs/>
              </w:rPr>
              <w:t xml:space="preserve">, </w:t>
            </w:r>
            <w:r w:rsidRPr="00045B2D">
              <w:rPr>
                <w:iCs/>
              </w:rPr>
              <w:t>в процентах</w:t>
            </w:r>
            <w:r w:rsidRPr="00045B2D">
              <w:rPr>
                <w:i/>
                <w:iCs/>
              </w:rPr>
              <w:t xml:space="preserve"> </w:t>
            </w:r>
          </w:p>
        </w:tc>
        <w:tc>
          <w:tcPr>
            <w:tcW w:w="2700" w:type="dxa"/>
          </w:tcPr>
          <w:p w:rsidR="00F636DC" w:rsidRPr="00045B2D" w:rsidRDefault="00F636DC" w:rsidP="00673F3B">
            <w:pPr>
              <w:jc w:val="center"/>
              <w:rPr>
                <w:highlight w:val="yellow"/>
              </w:rPr>
            </w:pPr>
            <w:r w:rsidRPr="00045B2D">
              <w:rPr>
                <w:iCs/>
              </w:rPr>
              <w:t>не ниже – 104,0%</w:t>
            </w:r>
          </w:p>
        </w:tc>
        <w:tc>
          <w:tcPr>
            <w:tcW w:w="1980" w:type="dxa"/>
            <w:shd w:val="clear" w:color="auto" w:fill="auto"/>
          </w:tcPr>
          <w:p w:rsidR="00F636DC" w:rsidRDefault="00F636DC" w:rsidP="00673F3B">
            <w:pPr>
              <w:jc w:val="center"/>
            </w:pPr>
            <w:r w:rsidRPr="00F430E8">
              <w:t>Ежеквартально</w:t>
            </w:r>
          </w:p>
        </w:tc>
      </w:tr>
      <w:tr w:rsidR="00F636DC" w:rsidRPr="002053B0" w:rsidTr="00673F3B">
        <w:trPr>
          <w:trHeight w:val="249"/>
        </w:trPr>
        <w:tc>
          <w:tcPr>
            <w:tcW w:w="900" w:type="dxa"/>
          </w:tcPr>
          <w:p w:rsidR="00F636DC" w:rsidRPr="00716A68" w:rsidRDefault="00F636DC" w:rsidP="00673F3B">
            <w:pPr>
              <w:jc w:val="center"/>
            </w:pPr>
            <w:r>
              <w:t>3.2.</w:t>
            </w:r>
          </w:p>
        </w:tc>
        <w:tc>
          <w:tcPr>
            <w:tcW w:w="5040" w:type="dxa"/>
          </w:tcPr>
          <w:p w:rsidR="00F636DC" w:rsidRPr="00045B2D" w:rsidRDefault="00F636DC" w:rsidP="00673F3B">
            <w:pPr>
              <w:pStyle w:val="Default"/>
              <w:jc w:val="both"/>
            </w:pPr>
            <w:r w:rsidRPr="00045B2D">
              <w:t>Объем налога на доходы физических лиц, зачисленного в бю</w:t>
            </w:r>
            <w:r>
              <w:t xml:space="preserve">джет муниципального образования, </w:t>
            </w:r>
            <w:r w:rsidRPr="00045B2D">
              <w:rPr>
                <w:iCs/>
              </w:rPr>
              <w:t>рублей</w:t>
            </w:r>
            <w:r w:rsidRPr="00045B2D">
              <w:rPr>
                <w:i/>
                <w:iCs/>
              </w:rPr>
              <w:t xml:space="preserve"> </w:t>
            </w:r>
          </w:p>
        </w:tc>
        <w:tc>
          <w:tcPr>
            <w:tcW w:w="2700" w:type="dxa"/>
          </w:tcPr>
          <w:p w:rsidR="00F636DC" w:rsidRPr="00045B2D" w:rsidRDefault="00F636DC" w:rsidP="00673F3B">
            <w:pPr>
              <w:jc w:val="center"/>
              <w:rPr>
                <w:highlight w:val="yellow"/>
              </w:rPr>
            </w:pPr>
            <w:r w:rsidRPr="00045B2D">
              <w:rPr>
                <w:iCs/>
              </w:rPr>
              <w:t>не ниже уровня 2017 года</w:t>
            </w:r>
          </w:p>
        </w:tc>
        <w:tc>
          <w:tcPr>
            <w:tcW w:w="1980" w:type="dxa"/>
            <w:shd w:val="clear" w:color="auto" w:fill="auto"/>
          </w:tcPr>
          <w:p w:rsidR="00F636DC" w:rsidRDefault="00F636DC" w:rsidP="00673F3B">
            <w:pPr>
              <w:jc w:val="center"/>
            </w:pPr>
            <w:r w:rsidRPr="00F430E8">
              <w:t>Ежеквартально</w:t>
            </w:r>
          </w:p>
        </w:tc>
      </w:tr>
      <w:tr w:rsidR="00F636DC" w:rsidRPr="002053B0" w:rsidTr="00673F3B">
        <w:trPr>
          <w:trHeight w:val="249"/>
        </w:trPr>
        <w:tc>
          <w:tcPr>
            <w:tcW w:w="900" w:type="dxa"/>
          </w:tcPr>
          <w:p w:rsidR="00F636DC" w:rsidRPr="00716A68" w:rsidRDefault="00F636DC" w:rsidP="00673F3B">
            <w:pPr>
              <w:jc w:val="center"/>
            </w:pPr>
            <w:r>
              <w:t>3.3.</w:t>
            </w:r>
          </w:p>
        </w:tc>
        <w:tc>
          <w:tcPr>
            <w:tcW w:w="5040" w:type="dxa"/>
          </w:tcPr>
          <w:p w:rsidR="00F636DC" w:rsidRPr="00045B2D" w:rsidRDefault="00F636DC" w:rsidP="00673F3B">
            <w:pPr>
              <w:pStyle w:val="Default"/>
            </w:pPr>
            <w:r w:rsidRPr="00045B2D">
              <w:t>Темп р</w:t>
            </w:r>
            <w:r>
              <w:t>оста оборота розничной торговли, %</w:t>
            </w:r>
          </w:p>
        </w:tc>
        <w:tc>
          <w:tcPr>
            <w:tcW w:w="2700" w:type="dxa"/>
          </w:tcPr>
          <w:p w:rsidR="00F636DC" w:rsidRPr="00045B2D" w:rsidRDefault="00F636DC" w:rsidP="00673F3B">
            <w:pPr>
              <w:jc w:val="center"/>
              <w:rPr>
                <w:highlight w:val="yellow"/>
              </w:rPr>
            </w:pPr>
            <w:r w:rsidRPr="00045B2D">
              <w:rPr>
                <w:iCs/>
              </w:rPr>
              <w:t>свыше 100,0% к уровню 2017 года</w:t>
            </w:r>
          </w:p>
        </w:tc>
        <w:tc>
          <w:tcPr>
            <w:tcW w:w="1980" w:type="dxa"/>
            <w:shd w:val="clear" w:color="auto" w:fill="auto"/>
          </w:tcPr>
          <w:p w:rsidR="00F636DC" w:rsidRDefault="00F636DC" w:rsidP="00673F3B">
            <w:pPr>
              <w:jc w:val="center"/>
            </w:pPr>
            <w:r w:rsidRPr="00F430E8">
              <w:t>Ежеквартально</w:t>
            </w:r>
          </w:p>
        </w:tc>
      </w:tr>
      <w:tr w:rsidR="00F636DC" w:rsidRPr="002053B0" w:rsidTr="00673F3B">
        <w:trPr>
          <w:trHeight w:val="275"/>
        </w:trPr>
        <w:tc>
          <w:tcPr>
            <w:tcW w:w="10620" w:type="dxa"/>
            <w:gridSpan w:val="4"/>
          </w:tcPr>
          <w:p w:rsidR="00F636DC" w:rsidRPr="00A56F5D" w:rsidRDefault="00F636DC" w:rsidP="00673F3B">
            <w:pPr>
              <w:jc w:val="center"/>
              <w:rPr>
                <w:b/>
              </w:rPr>
            </w:pPr>
            <w:r w:rsidRPr="00A56F5D">
              <w:rPr>
                <w:b/>
              </w:rPr>
              <w:t>4.Социальная сфера</w:t>
            </w:r>
          </w:p>
        </w:tc>
      </w:tr>
      <w:tr w:rsidR="00F636DC" w:rsidRPr="002053B0" w:rsidTr="00673F3B">
        <w:trPr>
          <w:trHeight w:val="275"/>
        </w:trPr>
        <w:tc>
          <w:tcPr>
            <w:tcW w:w="10620" w:type="dxa"/>
            <w:gridSpan w:val="4"/>
          </w:tcPr>
          <w:p w:rsidR="00F636DC" w:rsidRPr="00A56F5D" w:rsidRDefault="00F636DC" w:rsidP="00673F3B">
            <w:pPr>
              <w:jc w:val="center"/>
              <w:rPr>
                <w:b/>
              </w:rPr>
            </w:pPr>
            <w:r w:rsidRPr="00A56F5D">
              <w:rPr>
                <w:b/>
              </w:rPr>
              <w:t>4.1.Занятость и безопасность</w:t>
            </w:r>
          </w:p>
        </w:tc>
      </w:tr>
      <w:tr w:rsidR="00F636DC" w:rsidRPr="002053B0" w:rsidTr="00673F3B">
        <w:tc>
          <w:tcPr>
            <w:tcW w:w="900" w:type="dxa"/>
          </w:tcPr>
          <w:p w:rsidR="00F636DC" w:rsidRPr="002F3537" w:rsidRDefault="00F636DC" w:rsidP="00673F3B">
            <w:pPr>
              <w:suppressAutoHyphens w:val="0"/>
              <w:jc w:val="center"/>
            </w:pPr>
            <w:r>
              <w:t>4.1.1.</w:t>
            </w:r>
          </w:p>
        </w:tc>
        <w:tc>
          <w:tcPr>
            <w:tcW w:w="5040" w:type="dxa"/>
          </w:tcPr>
          <w:p w:rsidR="00F636DC" w:rsidRPr="005A63FC" w:rsidRDefault="00F636DC" w:rsidP="00673F3B">
            <w:pPr>
              <w:pStyle w:val="Default"/>
            </w:pPr>
            <w:r w:rsidRPr="005A63FC">
              <w:t>Численность безработных граждан, зарегистрированных в органах службы занятости, человек</w:t>
            </w:r>
          </w:p>
        </w:tc>
        <w:tc>
          <w:tcPr>
            <w:tcW w:w="2700" w:type="dxa"/>
          </w:tcPr>
          <w:p w:rsidR="00F636DC" w:rsidRPr="005A63FC" w:rsidRDefault="00F636DC" w:rsidP="00673F3B">
            <w:pPr>
              <w:jc w:val="center"/>
              <w:rPr>
                <w:highlight w:val="yellow"/>
              </w:rPr>
            </w:pPr>
            <w:r w:rsidRPr="005A63FC">
              <w:rPr>
                <w:iCs/>
              </w:rPr>
              <w:t>не выше уровня 2017 года</w:t>
            </w:r>
          </w:p>
        </w:tc>
        <w:tc>
          <w:tcPr>
            <w:tcW w:w="1980" w:type="dxa"/>
          </w:tcPr>
          <w:p w:rsidR="00F636DC" w:rsidRPr="002F3537" w:rsidRDefault="00F636DC" w:rsidP="00673F3B">
            <w:pPr>
              <w:jc w:val="center"/>
            </w:pPr>
            <w:r w:rsidRPr="002F3537">
              <w:t>Ежеквартально</w:t>
            </w:r>
          </w:p>
        </w:tc>
      </w:tr>
      <w:tr w:rsidR="00F636DC" w:rsidRPr="002053B0" w:rsidTr="00673F3B">
        <w:tc>
          <w:tcPr>
            <w:tcW w:w="900" w:type="dxa"/>
          </w:tcPr>
          <w:p w:rsidR="00F636DC" w:rsidRPr="002F3537" w:rsidRDefault="00F636DC" w:rsidP="00673F3B">
            <w:pPr>
              <w:suppressAutoHyphens w:val="0"/>
              <w:jc w:val="center"/>
            </w:pPr>
            <w:r>
              <w:t>4.1.2.</w:t>
            </w:r>
          </w:p>
        </w:tc>
        <w:tc>
          <w:tcPr>
            <w:tcW w:w="5040" w:type="dxa"/>
          </w:tcPr>
          <w:p w:rsidR="00F636DC" w:rsidRPr="005A63FC" w:rsidRDefault="00F636DC" w:rsidP="00673F3B">
            <w:pPr>
              <w:pStyle w:val="Default"/>
            </w:pPr>
            <w:r w:rsidRPr="005A63FC">
              <w:t>Доля работающих инвалидов трудоспособного возраста в общей численности инвалидов трудоспособного возраста, проживаю</w:t>
            </w:r>
            <w:r>
              <w:t>щих на территории муниципального образования</w:t>
            </w:r>
            <w:r w:rsidRPr="005A63FC">
              <w:rPr>
                <w:i/>
                <w:iCs/>
              </w:rPr>
              <w:t xml:space="preserve">, </w:t>
            </w:r>
            <w:r w:rsidRPr="005A63FC">
              <w:rPr>
                <w:iCs/>
              </w:rPr>
              <w:t>в процентах</w:t>
            </w:r>
            <w:r w:rsidRPr="005A63FC">
              <w:rPr>
                <w:i/>
                <w:iCs/>
              </w:rPr>
              <w:t xml:space="preserve"> </w:t>
            </w:r>
          </w:p>
        </w:tc>
        <w:tc>
          <w:tcPr>
            <w:tcW w:w="2700" w:type="dxa"/>
          </w:tcPr>
          <w:p w:rsidR="00F636DC" w:rsidRPr="005A63FC" w:rsidRDefault="00F636DC" w:rsidP="00673F3B">
            <w:pPr>
              <w:jc w:val="center"/>
              <w:rPr>
                <w:highlight w:val="yellow"/>
              </w:rPr>
            </w:pPr>
            <w:r w:rsidRPr="005A63FC">
              <w:rPr>
                <w:iCs/>
              </w:rPr>
              <w:t>не ниже 25,0% к концу 2018 года</w:t>
            </w:r>
          </w:p>
        </w:tc>
        <w:tc>
          <w:tcPr>
            <w:tcW w:w="1980" w:type="dxa"/>
          </w:tcPr>
          <w:p w:rsidR="00F636DC" w:rsidRPr="002F3537" w:rsidRDefault="00F636DC" w:rsidP="00673F3B">
            <w:pPr>
              <w:jc w:val="center"/>
            </w:pPr>
            <w:r w:rsidRPr="002F3537">
              <w:t>Ежеквартально</w:t>
            </w:r>
          </w:p>
        </w:tc>
      </w:tr>
      <w:tr w:rsidR="00F636DC" w:rsidRPr="002053B0" w:rsidTr="00673F3B">
        <w:tc>
          <w:tcPr>
            <w:tcW w:w="900" w:type="dxa"/>
          </w:tcPr>
          <w:p w:rsidR="00F636DC" w:rsidRDefault="00F636DC" w:rsidP="00673F3B">
            <w:pPr>
              <w:suppressAutoHyphens w:val="0"/>
              <w:jc w:val="center"/>
            </w:pPr>
            <w:r>
              <w:t>4.1.3.</w:t>
            </w:r>
          </w:p>
        </w:tc>
        <w:tc>
          <w:tcPr>
            <w:tcW w:w="5040" w:type="dxa"/>
          </w:tcPr>
          <w:p w:rsidR="00F636DC" w:rsidRPr="005A63FC" w:rsidRDefault="00F636DC" w:rsidP="00673F3B">
            <w:pPr>
              <w:pStyle w:val="Default"/>
            </w:pPr>
            <w:r w:rsidRPr="005A63FC">
              <w:t>Зарегистрировано преступлений в расчёте на 10 тыс. человек населения</w:t>
            </w:r>
            <w:r w:rsidRPr="005A63FC">
              <w:rPr>
                <w:i/>
                <w:iCs/>
              </w:rPr>
              <w:t xml:space="preserve">, </w:t>
            </w:r>
            <w:r w:rsidRPr="005A63FC">
              <w:rPr>
                <w:iCs/>
              </w:rPr>
              <w:t xml:space="preserve">единиц </w:t>
            </w:r>
          </w:p>
        </w:tc>
        <w:tc>
          <w:tcPr>
            <w:tcW w:w="2700" w:type="dxa"/>
          </w:tcPr>
          <w:p w:rsidR="00F636DC" w:rsidRPr="005A63FC" w:rsidRDefault="00F636DC" w:rsidP="00673F3B">
            <w:pPr>
              <w:jc w:val="center"/>
              <w:rPr>
                <w:highlight w:val="yellow"/>
              </w:rPr>
            </w:pPr>
            <w:r w:rsidRPr="005A63FC">
              <w:rPr>
                <w:iCs/>
              </w:rPr>
              <w:t>не выше уровня 2017 года</w:t>
            </w:r>
          </w:p>
        </w:tc>
        <w:tc>
          <w:tcPr>
            <w:tcW w:w="1980" w:type="dxa"/>
          </w:tcPr>
          <w:p w:rsidR="00F636DC" w:rsidRPr="002F3537" w:rsidRDefault="00F636DC" w:rsidP="00673F3B">
            <w:pPr>
              <w:jc w:val="center"/>
            </w:pPr>
            <w:r w:rsidRPr="002F3537">
              <w:t>Ежеквартально</w:t>
            </w:r>
          </w:p>
        </w:tc>
      </w:tr>
      <w:tr w:rsidR="00F636DC" w:rsidRPr="002053B0" w:rsidTr="00673F3B">
        <w:tc>
          <w:tcPr>
            <w:tcW w:w="900" w:type="dxa"/>
          </w:tcPr>
          <w:p w:rsidR="00F636DC" w:rsidRDefault="00F636DC" w:rsidP="00673F3B">
            <w:pPr>
              <w:suppressAutoHyphens w:val="0"/>
              <w:jc w:val="center"/>
            </w:pPr>
            <w:r>
              <w:t>4.1.4.</w:t>
            </w:r>
          </w:p>
        </w:tc>
        <w:tc>
          <w:tcPr>
            <w:tcW w:w="5040" w:type="dxa"/>
          </w:tcPr>
          <w:p w:rsidR="00F636DC" w:rsidRPr="005A63FC" w:rsidRDefault="00F636DC" w:rsidP="00673F3B">
            <w:pPr>
              <w:pStyle w:val="Default"/>
            </w:pPr>
            <w:r w:rsidRPr="005A63FC">
              <w:t>Смертность от дорожно-тр</w:t>
            </w:r>
            <w:r>
              <w:t>анспортных несчастных случаев</w:t>
            </w:r>
            <w:r w:rsidRPr="005A63FC">
              <w:rPr>
                <w:i/>
                <w:iCs/>
              </w:rPr>
              <w:t xml:space="preserve">, </w:t>
            </w:r>
            <w:r w:rsidRPr="00BB1785">
              <w:rPr>
                <w:iCs/>
              </w:rPr>
              <w:t xml:space="preserve">человек </w:t>
            </w:r>
          </w:p>
        </w:tc>
        <w:tc>
          <w:tcPr>
            <w:tcW w:w="2700" w:type="dxa"/>
          </w:tcPr>
          <w:p w:rsidR="00F636DC" w:rsidRPr="00BB1785" w:rsidRDefault="00F636DC" w:rsidP="00673F3B">
            <w:pPr>
              <w:jc w:val="center"/>
              <w:rPr>
                <w:highlight w:val="yellow"/>
              </w:rPr>
            </w:pPr>
            <w:r w:rsidRPr="00BB1785">
              <w:rPr>
                <w:iCs/>
              </w:rPr>
              <w:t>не выше уровня 2017 года</w:t>
            </w:r>
          </w:p>
        </w:tc>
        <w:tc>
          <w:tcPr>
            <w:tcW w:w="1980" w:type="dxa"/>
          </w:tcPr>
          <w:p w:rsidR="00F636DC" w:rsidRDefault="00F636DC" w:rsidP="00673F3B">
            <w:pPr>
              <w:jc w:val="center"/>
            </w:pPr>
            <w:r w:rsidRPr="00755B08">
              <w:t>Ежеквартально</w:t>
            </w:r>
          </w:p>
        </w:tc>
      </w:tr>
      <w:tr w:rsidR="00F636DC" w:rsidRPr="002F3537" w:rsidTr="00673F3B">
        <w:trPr>
          <w:trHeight w:val="271"/>
        </w:trPr>
        <w:tc>
          <w:tcPr>
            <w:tcW w:w="10620" w:type="dxa"/>
            <w:gridSpan w:val="4"/>
            <w:vAlign w:val="center"/>
          </w:tcPr>
          <w:p w:rsidR="00F636DC" w:rsidRPr="002053B0" w:rsidRDefault="00F636DC" w:rsidP="00673F3B">
            <w:pPr>
              <w:jc w:val="center"/>
              <w:rPr>
                <w:b/>
              </w:rPr>
            </w:pPr>
            <w:r w:rsidRPr="00BB1785">
              <w:rPr>
                <w:b/>
              </w:rPr>
              <w:t>4.2.Демографический потенциал</w:t>
            </w:r>
          </w:p>
        </w:tc>
      </w:tr>
      <w:tr w:rsidR="00F636DC" w:rsidRPr="002F3537" w:rsidTr="00673F3B">
        <w:tc>
          <w:tcPr>
            <w:tcW w:w="900" w:type="dxa"/>
          </w:tcPr>
          <w:p w:rsidR="00F636DC" w:rsidRPr="002F3537" w:rsidRDefault="00F636DC" w:rsidP="00673F3B">
            <w:pPr>
              <w:suppressAutoHyphens w:val="0"/>
              <w:jc w:val="center"/>
            </w:pPr>
            <w:r>
              <w:t>4.2.1.</w:t>
            </w:r>
          </w:p>
        </w:tc>
        <w:tc>
          <w:tcPr>
            <w:tcW w:w="5040" w:type="dxa"/>
          </w:tcPr>
          <w:p w:rsidR="00F636DC" w:rsidRPr="00E871C5" w:rsidRDefault="00F636DC" w:rsidP="00673F3B">
            <w:pPr>
              <w:pStyle w:val="Default"/>
            </w:pPr>
            <w:r w:rsidRPr="00E871C5">
              <w:t>Коэффициент рождаемости (на 1 тыс. человек населения)</w:t>
            </w:r>
            <w:r w:rsidRPr="00E871C5">
              <w:rPr>
                <w:i/>
                <w:iCs/>
              </w:rPr>
              <w:t xml:space="preserve">, </w:t>
            </w:r>
            <w:r w:rsidRPr="00E871C5">
              <w:rPr>
                <w:iCs/>
              </w:rPr>
              <w:t xml:space="preserve">промилле </w:t>
            </w:r>
          </w:p>
        </w:tc>
        <w:tc>
          <w:tcPr>
            <w:tcW w:w="2700" w:type="dxa"/>
          </w:tcPr>
          <w:p w:rsidR="00F636DC" w:rsidRPr="00E871C5" w:rsidRDefault="00F636DC" w:rsidP="00673F3B">
            <w:pPr>
              <w:jc w:val="center"/>
              <w:rPr>
                <w:highlight w:val="yellow"/>
              </w:rPr>
            </w:pPr>
            <w:r w:rsidRPr="00E871C5">
              <w:rPr>
                <w:iCs/>
              </w:rPr>
              <w:t>не ниже уровня 2017 года</w:t>
            </w:r>
          </w:p>
        </w:tc>
        <w:tc>
          <w:tcPr>
            <w:tcW w:w="1980" w:type="dxa"/>
          </w:tcPr>
          <w:p w:rsidR="00F636DC" w:rsidRPr="002F3537" w:rsidRDefault="00F636DC" w:rsidP="00673F3B">
            <w:pPr>
              <w:jc w:val="center"/>
            </w:pPr>
            <w:r>
              <w:t>Ежеквартально</w:t>
            </w:r>
          </w:p>
        </w:tc>
      </w:tr>
      <w:tr w:rsidR="00F636DC" w:rsidRPr="002F3537" w:rsidTr="00673F3B">
        <w:tc>
          <w:tcPr>
            <w:tcW w:w="900" w:type="dxa"/>
          </w:tcPr>
          <w:p w:rsidR="00F636DC" w:rsidRPr="002F3537" w:rsidRDefault="00F636DC" w:rsidP="00673F3B">
            <w:pPr>
              <w:suppressAutoHyphens w:val="0"/>
              <w:jc w:val="center"/>
            </w:pPr>
            <w:r>
              <w:t>4.2.2.</w:t>
            </w:r>
          </w:p>
        </w:tc>
        <w:tc>
          <w:tcPr>
            <w:tcW w:w="5040" w:type="dxa"/>
          </w:tcPr>
          <w:p w:rsidR="00F636DC" w:rsidRPr="00E871C5" w:rsidRDefault="00F636DC" w:rsidP="00673F3B">
            <w:pPr>
              <w:pStyle w:val="Default"/>
            </w:pPr>
            <w:r w:rsidRPr="00E871C5">
              <w:t>Коэффициент смертности (на 1 тыс. человек населения)</w:t>
            </w:r>
            <w:r w:rsidRPr="00E871C5">
              <w:rPr>
                <w:i/>
                <w:iCs/>
              </w:rPr>
              <w:t xml:space="preserve">, </w:t>
            </w:r>
            <w:r w:rsidRPr="00E871C5">
              <w:rPr>
                <w:iCs/>
              </w:rPr>
              <w:t xml:space="preserve">промилле </w:t>
            </w:r>
          </w:p>
        </w:tc>
        <w:tc>
          <w:tcPr>
            <w:tcW w:w="2700" w:type="dxa"/>
          </w:tcPr>
          <w:p w:rsidR="00F636DC" w:rsidRPr="00E871C5" w:rsidRDefault="00F636DC" w:rsidP="00673F3B">
            <w:pPr>
              <w:jc w:val="center"/>
              <w:rPr>
                <w:highlight w:val="yellow"/>
              </w:rPr>
            </w:pPr>
            <w:r w:rsidRPr="00E871C5">
              <w:rPr>
                <w:iCs/>
              </w:rPr>
              <w:t>не выше уровня 2017 года</w:t>
            </w:r>
          </w:p>
        </w:tc>
        <w:tc>
          <w:tcPr>
            <w:tcW w:w="1980" w:type="dxa"/>
          </w:tcPr>
          <w:p w:rsidR="00F636DC" w:rsidRPr="002F3537" w:rsidRDefault="00F636DC" w:rsidP="00673F3B">
            <w:pPr>
              <w:jc w:val="center"/>
            </w:pPr>
            <w:r>
              <w:t>Ежекварталь</w:t>
            </w:r>
            <w:r w:rsidRPr="002F3537">
              <w:t>но</w:t>
            </w:r>
          </w:p>
        </w:tc>
      </w:tr>
      <w:tr w:rsidR="00F636DC" w:rsidRPr="002F3537" w:rsidTr="00673F3B">
        <w:tc>
          <w:tcPr>
            <w:tcW w:w="10620" w:type="dxa"/>
            <w:gridSpan w:val="4"/>
          </w:tcPr>
          <w:p w:rsidR="00F636DC" w:rsidRDefault="00F636DC" w:rsidP="00673F3B">
            <w:pPr>
              <w:jc w:val="center"/>
            </w:pPr>
            <w:r w:rsidRPr="00C42818">
              <w:rPr>
                <w:b/>
              </w:rPr>
              <w:t>4.3.Предоставление услуг в электронной форме</w:t>
            </w:r>
          </w:p>
        </w:tc>
      </w:tr>
      <w:tr w:rsidR="00F636DC" w:rsidRPr="002F3537" w:rsidTr="00673F3B">
        <w:tc>
          <w:tcPr>
            <w:tcW w:w="900" w:type="dxa"/>
          </w:tcPr>
          <w:p w:rsidR="00F636DC" w:rsidRDefault="00F636DC" w:rsidP="00673F3B">
            <w:pPr>
              <w:suppressAutoHyphens w:val="0"/>
              <w:jc w:val="center"/>
            </w:pPr>
            <w:r>
              <w:t>4.3.1.</w:t>
            </w:r>
          </w:p>
        </w:tc>
        <w:tc>
          <w:tcPr>
            <w:tcW w:w="5040" w:type="dxa"/>
          </w:tcPr>
          <w:p w:rsidR="00F636DC" w:rsidRPr="00C42818" w:rsidRDefault="00F636DC" w:rsidP="00673F3B">
            <w:pPr>
              <w:pStyle w:val="Default"/>
            </w:pPr>
            <w:r w:rsidRPr="00C42818">
              <w:t>Доля населения, зарегистрированного в Единой системе идентификац</w:t>
            </w:r>
            <w:proofErr w:type="gramStart"/>
            <w:r w:rsidRPr="00C42818">
              <w:t>ии и ау</w:t>
            </w:r>
            <w:proofErr w:type="gramEnd"/>
            <w:r w:rsidRPr="00C42818">
              <w:t>тентификации</w:t>
            </w:r>
            <w:r>
              <w:t>,</w:t>
            </w:r>
            <w:r w:rsidRPr="00C4281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%</w:t>
            </w:r>
            <w:r w:rsidRPr="00C42818">
              <w:rPr>
                <w:i/>
                <w:iCs/>
              </w:rPr>
              <w:t xml:space="preserve"> </w:t>
            </w:r>
          </w:p>
        </w:tc>
        <w:tc>
          <w:tcPr>
            <w:tcW w:w="2700" w:type="dxa"/>
          </w:tcPr>
          <w:p w:rsidR="00F636DC" w:rsidRPr="00C42818" w:rsidRDefault="00F636DC" w:rsidP="00673F3B">
            <w:pPr>
              <w:jc w:val="center"/>
              <w:rPr>
                <w:highlight w:val="yellow"/>
              </w:rPr>
            </w:pPr>
            <w:r w:rsidRPr="00C42818">
              <w:rPr>
                <w:iCs/>
              </w:rPr>
              <w:t>не менее 70,0%</w:t>
            </w:r>
          </w:p>
        </w:tc>
        <w:tc>
          <w:tcPr>
            <w:tcW w:w="1980" w:type="dxa"/>
          </w:tcPr>
          <w:p w:rsidR="00F636DC" w:rsidRDefault="00F636DC" w:rsidP="00673F3B">
            <w:pPr>
              <w:jc w:val="center"/>
            </w:pPr>
            <w:r>
              <w:t>Ежекварталь</w:t>
            </w:r>
            <w:r w:rsidRPr="002F3537">
              <w:t>но</w:t>
            </w:r>
          </w:p>
        </w:tc>
      </w:tr>
      <w:tr w:rsidR="00F636DC" w:rsidRPr="002F3537" w:rsidTr="00673F3B">
        <w:tc>
          <w:tcPr>
            <w:tcW w:w="900" w:type="dxa"/>
          </w:tcPr>
          <w:p w:rsidR="00F636DC" w:rsidRDefault="00F636DC" w:rsidP="00673F3B">
            <w:pPr>
              <w:suppressAutoHyphens w:val="0"/>
              <w:jc w:val="center"/>
            </w:pPr>
            <w:r>
              <w:t>4.3.2.</w:t>
            </w:r>
          </w:p>
        </w:tc>
        <w:tc>
          <w:tcPr>
            <w:tcW w:w="5040" w:type="dxa"/>
          </w:tcPr>
          <w:p w:rsidR="00F636DC" w:rsidRPr="00C42818" w:rsidRDefault="00F636DC" w:rsidP="00673F3B">
            <w:pPr>
              <w:pStyle w:val="Default"/>
            </w:pPr>
            <w:r w:rsidRPr="00C42818">
              <w:t>Число межведомственных запросов, направленных с использованием ТВИС в расчёте на 1 тыс. человек населения</w:t>
            </w:r>
            <w:r w:rsidRPr="00C42818">
              <w:rPr>
                <w:i/>
                <w:iCs/>
              </w:rPr>
              <w:t xml:space="preserve">, </w:t>
            </w:r>
            <w:r w:rsidRPr="00C42818">
              <w:rPr>
                <w:iCs/>
              </w:rPr>
              <w:t xml:space="preserve">запросов </w:t>
            </w:r>
          </w:p>
        </w:tc>
        <w:tc>
          <w:tcPr>
            <w:tcW w:w="2700" w:type="dxa"/>
          </w:tcPr>
          <w:p w:rsidR="00F636DC" w:rsidRPr="00C42818" w:rsidRDefault="00F636DC" w:rsidP="00673F3B">
            <w:pPr>
              <w:jc w:val="center"/>
              <w:rPr>
                <w:highlight w:val="yellow"/>
              </w:rPr>
            </w:pPr>
            <w:r w:rsidRPr="00C42818">
              <w:rPr>
                <w:iCs/>
              </w:rPr>
              <w:t>не менее 150</w:t>
            </w:r>
            <w:r>
              <w:rPr>
                <w:iCs/>
              </w:rPr>
              <w:t xml:space="preserve"> запросов</w:t>
            </w:r>
          </w:p>
        </w:tc>
        <w:tc>
          <w:tcPr>
            <w:tcW w:w="1980" w:type="dxa"/>
          </w:tcPr>
          <w:p w:rsidR="00F636DC" w:rsidRDefault="00F636DC" w:rsidP="00673F3B">
            <w:pPr>
              <w:jc w:val="center"/>
            </w:pPr>
            <w:r>
              <w:t>Ежекварталь</w:t>
            </w:r>
            <w:r w:rsidRPr="002F3537">
              <w:t>но</w:t>
            </w:r>
          </w:p>
        </w:tc>
      </w:tr>
    </w:tbl>
    <w:p w:rsidR="00DD1922" w:rsidRDefault="003918EA" w:rsidP="006614D1">
      <w:pPr>
        <w:pStyle w:val="a6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10002520</wp:posOffset>
                </wp:positionV>
                <wp:extent cx="6972300" cy="457200"/>
                <wp:effectExtent l="0" t="254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8EA" w:rsidRPr="00C05376" w:rsidRDefault="003918EA" w:rsidP="00F315EC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3918EA" w:rsidRDefault="003918EA" w:rsidP="00F315E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Д.Л.Харлова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31.5pt;margin-top:787.6pt;width:549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952g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" filled="f" stroked="f">
                <v:textbox>
                  <w:txbxContent>
                    <w:p w:rsidR="003918EA" w:rsidRPr="00C05376" w:rsidRDefault="003918EA" w:rsidP="00F315EC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3918EA" w:rsidRDefault="003918EA" w:rsidP="00F315E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Д.Л.Харлова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DD1922" w:rsidSect="00F636DC">
      <w:headerReference w:type="default" r:id="rId10"/>
      <w:footnotePr>
        <w:pos w:val="beneathText"/>
      </w:footnotePr>
      <w:pgSz w:w="11905" w:h="16837"/>
      <w:pgMar w:top="993" w:right="919" w:bottom="39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3B" w:rsidRDefault="000C123B">
      <w:r>
        <w:separator/>
      </w:r>
    </w:p>
  </w:endnote>
  <w:endnote w:type="continuationSeparator" w:id="0">
    <w:p w:rsidR="000C123B" w:rsidRDefault="000C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3B" w:rsidRDefault="000C123B">
      <w:r>
        <w:separator/>
      </w:r>
    </w:p>
  </w:footnote>
  <w:footnote w:type="continuationSeparator" w:id="0">
    <w:p w:rsidR="000C123B" w:rsidRDefault="000C1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939263"/>
      <w:docPartObj>
        <w:docPartGallery w:val="Page Numbers (Top of Page)"/>
        <w:docPartUnique/>
      </w:docPartObj>
    </w:sdtPr>
    <w:sdtEndPr/>
    <w:sdtContent>
      <w:p w:rsidR="00F636DC" w:rsidRDefault="00F636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E43">
          <w:rPr>
            <w:noProof/>
          </w:rPr>
          <w:t>6</w:t>
        </w:r>
        <w:r>
          <w:fldChar w:fldCharType="end"/>
        </w:r>
      </w:p>
    </w:sdtContent>
  </w:sdt>
  <w:p w:rsidR="00F636DC" w:rsidRDefault="00F636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9C"/>
    <w:rsid w:val="0000515E"/>
    <w:rsid w:val="00026278"/>
    <w:rsid w:val="0003629C"/>
    <w:rsid w:val="00044861"/>
    <w:rsid w:val="000471AC"/>
    <w:rsid w:val="00080D8E"/>
    <w:rsid w:val="000C123B"/>
    <w:rsid w:val="000C3297"/>
    <w:rsid w:val="000F4B47"/>
    <w:rsid w:val="001674A7"/>
    <w:rsid w:val="0017629C"/>
    <w:rsid w:val="001A1369"/>
    <w:rsid w:val="001B729F"/>
    <w:rsid w:val="001E18A7"/>
    <w:rsid w:val="001E1D9E"/>
    <w:rsid w:val="001E2501"/>
    <w:rsid w:val="001F029A"/>
    <w:rsid w:val="00204E08"/>
    <w:rsid w:val="00205B91"/>
    <w:rsid w:val="00227BF5"/>
    <w:rsid w:val="0025593E"/>
    <w:rsid w:val="00260850"/>
    <w:rsid w:val="00265186"/>
    <w:rsid w:val="002829F4"/>
    <w:rsid w:val="002D67BD"/>
    <w:rsid w:val="00342FC9"/>
    <w:rsid w:val="003627A7"/>
    <w:rsid w:val="00364FE9"/>
    <w:rsid w:val="003664F2"/>
    <w:rsid w:val="003918EA"/>
    <w:rsid w:val="003A05D5"/>
    <w:rsid w:val="003B0EFA"/>
    <w:rsid w:val="003C1044"/>
    <w:rsid w:val="003E1CF3"/>
    <w:rsid w:val="003F1A29"/>
    <w:rsid w:val="003F79AF"/>
    <w:rsid w:val="0040123F"/>
    <w:rsid w:val="0040507D"/>
    <w:rsid w:val="0041189D"/>
    <w:rsid w:val="00413B2D"/>
    <w:rsid w:val="0048696C"/>
    <w:rsid w:val="00490C87"/>
    <w:rsid w:val="00490E8C"/>
    <w:rsid w:val="004B11D1"/>
    <w:rsid w:val="004C1046"/>
    <w:rsid w:val="004D14A7"/>
    <w:rsid w:val="004D50DB"/>
    <w:rsid w:val="004E4A90"/>
    <w:rsid w:val="004F2110"/>
    <w:rsid w:val="00502505"/>
    <w:rsid w:val="005167D5"/>
    <w:rsid w:val="00517537"/>
    <w:rsid w:val="00537B5B"/>
    <w:rsid w:val="005B3014"/>
    <w:rsid w:val="005C2E7E"/>
    <w:rsid w:val="005D63D0"/>
    <w:rsid w:val="005F0B02"/>
    <w:rsid w:val="005F38BA"/>
    <w:rsid w:val="00616B03"/>
    <w:rsid w:val="00630154"/>
    <w:rsid w:val="00642249"/>
    <w:rsid w:val="006614D1"/>
    <w:rsid w:val="00664460"/>
    <w:rsid w:val="00691CD7"/>
    <w:rsid w:val="00693CB4"/>
    <w:rsid w:val="006A754C"/>
    <w:rsid w:val="006B2A87"/>
    <w:rsid w:val="006E2477"/>
    <w:rsid w:val="006F2338"/>
    <w:rsid w:val="00705BFD"/>
    <w:rsid w:val="00715A37"/>
    <w:rsid w:val="00720391"/>
    <w:rsid w:val="00725B97"/>
    <w:rsid w:val="00753111"/>
    <w:rsid w:val="00776E24"/>
    <w:rsid w:val="007B4189"/>
    <w:rsid w:val="007D2D04"/>
    <w:rsid w:val="007D4A2D"/>
    <w:rsid w:val="007D6918"/>
    <w:rsid w:val="00806CE4"/>
    <w:rsid w:val="008115B5"/>
    <w:rsid w:val="00817F1F"/>
    <w:rsid w:val="00822358"/>
    <w:rsid w:val="00823706"/>
    <w:rsid w:val="0082705C"/>
    <w:rsid w:val="00832F8B"/>
    <w:rsid w:val="00835D7B"/>
    <w:rsid w:val="0084251D"/>
    <w:rsid w:val="008570A7"/>
    <w:rsid w:val="00873CA5"/>
    <w:rsid w:val="00875B0A"/>
    <w:rsid w:val="008B0034"/>
    <w:rsid w:val="008C2845"/>
    <w:rsid w:val="008D2A40"/>
    <w:rsid w:val="008F5B7F"/>
    <w:rsid w:val="00916A74"/>
    <w:rsid w:val="0093642E"/>
    <w:rsid w:val="009A2F57"/>
    <w:rsid w:val="009A4F2E"/>
    <w:rsid w:val="009B04A3"/>
    <w:rsid w:val="009B54C0"/>
    <w:rsid w:val="009C429C"/>
    <w:rsid w:val="009C79D2"/>
    <w:rsid w:val="009D76EF"/>
    <w:rsid w:val="00A06D46"/>
    <w:rsid w:val="00A2273B"/>
    <w:rsid w:val="00A33980"/>
    <w:rsid w:val="00A61E1E"/>
    <w:rsid w:val="00A66EF0"/>
    <w:rsid w:val="00AA0A6E"/>
    <w:rsid w:val="00AC4AFA"/>
    <w:rsid w:val="00B119AA"/>
    <w:rsid w:val="00B132B2"/>
    <w:rsid w:val="00B146B8"/>
    <w:rsid w:val="00B5362F"/>
    <w:rsid w:val="00B97E37"/>
    <w:rsid w:val="00BE30FC"/>
    <w:rsid w:val="00C10E6D"/>
    <w:rsid w:val="00C25568"/>
    <w:rsid w:val="00C36272"/>
    <w:rsid w:val="00C4200F"/>
    <w:rsid w:val="00C44D88"/>
    <w:rsid w:val="00C55846"/>
    <w:rsid w:val="00C97A60"/>
    <w:rsid w:val="00CA779B"/>
    <w:rsid w:val="00CA7D3C"/>
    <w:rsid w:val="00CB6C62"/>
    <w:rsid w:val="00CF0D8F"/>
    <w:rsid w:val="00CF7237"/>
    <w:rsid w:val="00D035FF"/>
    <w:rsid w:val="00D120DD"/>
    <w:rsid w:val="00D228A1"/>
    <w:rsid w:val="00D43CF9"/>
    <w:rsid w:val="00D62BE1"/>
    <w:rsid w:val="00D723A2"/>
    <w:rsid w:val="00D7466E"/>
    <w:rsid w:val="00D81D2F"/>
    <w:rsid w:val="00D82731"/>
    <w:rsid w:val="00DA0950"/>
    <w:rsid w:val="00DA28D8"/>
    <w:rsid w:val="00DA6E5C"/>
    <w:rsid w:val="00DC654D"/>
    <w:rsid w:val="00DC7761"/>
    <w:rsid w:val="00DD1922"/>
    <w:rsid w:val="00DE2A05"/>
    <w:rsid w:val="00E00858"/>
    <w:rsid w:val="00E23C04"/>
    <w:rsid w:val="00E313DF"/>
    <w:rsid w:val="00E372B9"/>
    <w:rsid w:val="00E71144"/>
    <w:rsid w:val="00E806C9"/>
    <w:rsid w:val="00E946EF"/>
    <w:rsid w:val="00EB0588"/>
    <w:rsid w:val="00EC7E43"/>
    <w:rsid w:val="00ED1FCB"/>
    <w:rsid w:val="00ED7210"/>
    <w:rsid w:val="00ED78C2"/>
    <w:rsid w:val="00EF0250"/>
    <w:rsid w:val="00EF0CBC"/>
    <w:rsid w:val="00F03061"/>
    <w:rsid w:val="00F049E9"/>
    <w:rsid w:val="00F31D4F"/>
    <w:rsid w:val="00F4655D"/>
    <w:rsid w:val="00F636DC"/>
    <w:rsid w:val="00F764F5"/>
    <w:rsid w:val="00FA1140"/>
    <w:rsid w:val="00FA4615"/>
    <w:rsid w:val="00FA57E4"/>
    <w:rsid w:val="00FB4EEB"/>
    <w:rsid w:val="00FD037D"/>
    <w:rsid w:val="00FD0F54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3">
    <w:name w:val="Основной шрифт абзаца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c">
    <w:name w:val="Нормальный"/>
    <w:rsid w:val="00776E24"/>
    <w:pPr>
      <w:suppressAutoHyphens/>
      <w:autoSpaceDE w:val="0"/>
    </w:pPr>
    <w:rPr>
      <w:rFonts w:eastAsia="Arial"/>
      <w:lang w:eastAsia="ar-SA"/>
    </w:rPr>
  </w:style>
  <w:style w:type="paragraph" w:customStyle="1" w:styleId="ad">
    <w:name w:val="Знак"/>
    <w:basedOn w:val="a"/>
    <w:rsid w:val="00D62B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005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A2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636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footer"/>
    <w:basedOn w:val="a"/>
    <w:link w:val="af0"/>
    <w:rsid w:val="00F636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636DC"/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F636D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3">
    <w:name w:val="Основной шрифт абзаца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c">
    <w:name w:val="Нормальный"/>
    <w:rsid w:val="00776E24"/>
    <w:pPr>
      <w:suppressAutoHyphens/>
      <w:autoSpaceDE w:val="0"/>
    </w:pPr>
    <w:rPr>
      <w:rFonts w:eastAsia="Arial"/>
      <w:lang w:eastAsia="ar-SA"/>
    </w:rPr>
  </w:style>
  <w:style w:type="paragraph" w:customStyle="1" w:styleId="ad">
    <w:name w:val="Знак"/>
    <w:basedOn w:val="a"/>
    <w:rsid w:val="00D62B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005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A2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636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footer"/>
    <w:basedOn w:val="a"/>
    <w:link w:val="af0"/>
    <w:rsid w:val="00F636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636DC"/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F636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9</cp:revision>
  <cp:lastPrinted>2018-05-17T12:20:00Z</cp:lastPrinted>
  <dcterms:created xsi:type="dcterms:W3CDTF">2018-05-17T12:31:00Z</dcterms:created>
  <dcterms:modified xsi:type="dcterms:W3CDTF">2018-05-30T07:59:00Z</dcterms:modified>
</cp:coreProperties>
</file>